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FF" w:rsidRPr="007C3F44" w:rsidRDefault="005C3FFF" w:rsidP="005C3FFF">
      <w:pPr>
        <w:spacing w:after="240"/>
        <w:jc w:val="center"/>
        <w:rPr>
          <w:rFonts w:ascii="Times New Roman" w:eastAsia="標楷體" w:hAnsi="Times New Roman"/>
          <w:b/>
          <w:sz w:val="34"/>
          <w:szCs w:val="34"/>
        </w:rPr>
      </w:pPr>
      <w:r w:rsidRPr="007C3F44">
        <w:rPr>
          <w:rFonts w:ascii="Times New Roman" w:eastAsia="標楷體" w:hAnsi="Times New Roman" w:hint="eastAsia"/>
          <w:b/>
          <w:sz w:val="34"/>
          <w:szCs w:val="34"/>
        </w:rPr>
        <w:t>第十</w:t>
      </w:r>
      <w:r w:rsidR="00841DF4" w:rsidRPr="007C3F44">
        <w:rPr>
          <w:rFonts w:ascii="Times New Roman" w:eastAsia="標楷體" w:hAnsi="Times New Roman" w:hint="eastAsia"/>
          <w:b/>
          <w:sz w:val="34"/>
          <w:szCs w:val="34"/>
        </w:rPr>
        <w:t>四</w:t>
      </w:r>
      <w:r w:rsidRPr="007C3F44">
        <w:rPr>
          <w:rFonts w:ascii="Times New Roman" w:eastAsia="標楷體" w:hAnsi="Times New Roman" w:hint="eastAsia"/>
          <w:b/>
          <w:sz w:val="34"/>
          <w:szCs w:val="34"/>
        </w:rPr>
        <w:t>屆國會</w:t>
      </w:r>
      <w:r w:rsidR="007C3F44" w:rsidRPr="007C3F44">
        <w:rPr>
          <w:rFonts w:ascii="Times New Roman" w:eastAsia="標楷體" w:hAnsi="Times New Roman" w:hint="eastAsia"/>
          <w:b/>
          <w:sz w:val="34"/>
          <w:szCs w:val="34"/>
        </w:rPr>
        <w:t>國際</w:t>
      </w:r>
      <w:r w:rsidRPr="007C3F44">
        <w:rPr>
          <w:rFonts w:ascii="Times New Roman" w:eastAsia="標楷體" w:hAnsi="Times New Roman" w:hint="eastAsia"/>
          <w:b/>
          <w:sz w:val="34"/>
          <w:szCs w:val="34"/>
        </w:rPr>
        <w:t>學術研討會：</w:t>
      </w:r>
      <w:r w:rsidR="00841DF4" w:rsidRPr="007C3F44">
        <w:rPr>
          <w:rFonts w:ascii="Times New Roman" w:eastAsia="標楷體" w:hAnsi="Times New Roman" w:hint="eastAsia"/>
          <w:b/>
          <w:sz w:val="34"/>
          <w:szCs w:val="34"/>
        </w:rPr>
        <w:t>民主危機下的國會角色</w:t>
      </w:r>
    </w:p>
    <w:p w:rsidR="005C3FFF" w:rsidRDefault="005C3FFF" w:rsidP="005C3FFF">
      <w:pPr>
        <w:spacing w:after="240"/>
        <w:jc w:val="center"/>
        <w:rPr>
          <w:rFonts w:ascii="Times New Roman" w:eastAsia="標楷體" w:hAnsi="Times New Roman"/>
          <w:b/>
          <w:sz w:val="28"/>
          <w:szCs w:val="24"/>
        </w:rPr>
      </w:pPr>
      <w:r>
        <w:rPr>
          <w:rFonts w:ascii="Times New Roman" w:eastAsia="標楷體" w:hAnsi="Times New Roman" w:hint="eastAsia"/>
          <w:b/>
          <w:sz w:val="28"/>
          <w:szCs w:val="24"/>
        </w:rPr>
        <w:t>徵稿啟事（</w:t>
      </w:r>
      <w:r>
        <w:rPr>
          <w:rFonts w:ascii="Times New Roman" w:eastAsia="標楷體" w:hAnsi="Times New Roman"/>
          <w:b/>
          <w:sz w:val="28"/>
          <w:szCs w:val="24"/>
        </w:rPr>
        <w:t>Call for Papers</w:t>
      </w:r>
      <w:r>
        <w:rPr>
          <w:rFonts w:ascii="Times New Roman" w:eastAsia="標楷體" w:hAnsi="Times New Roman" w:hint="eastAsia"/>
          <w:b/>
          <w:sz w:val="28"/>
          <w:szCs w:val="24"/>
        </w:rPr>
        <w:t>）</w:t>
      </w:r>
    </w:p>
    <w:p w:rsidR="00841DF4" w:rsidRPr="00D60B65" w:rsidRDefault="00841DF4" w:rsidP="00841DF4">
      <w:pPr>
        <w:ind w:firstLineChars="200" w:firstLine="480"/>
        <w:jc w:val="both"/>
        <w:rPr>
          <w:rFonts w:ascii="Times New Roman" w:eastAsia="標楷體" w:hAnsi="Times New Roman"/>
          <w:color w:val="000000"/>
          <w:szCs w:val="24"/>
        </w:rPr>
      </w:pPr>
      <w:r w:rsidRPr="00D60B65">
        <w:rPr>
          <w:rFonts w:ascii="Times New Roman" w:eastAsia="標楷體" w:hAnsi="Times New Roman" w:hint="eastAsia"/>
          <w:color w:val="000000"/>
          <w:szCs w:val="24"/>
        </w:rPr>
        <w:t>過去</w:t>
      </w:r>
      <w:r>
        <w:rPr>
          <w:rFonts w:ascii="Times New Roman" w:eastAsia="標楷體" w:hAnsi="Times New Roman" w:hint="eastAsia"/>
          <w:color w:val="000000"/>
          <w:szCs w:val="24"/>
        </w:rPr>
        <w:t>十三</w:t>
      </w:r>
      <w:r w:rsidRPr="00D60B65">
        <w:rPr>
          <w:rFonts w:ascii="Times New Roman" w:eastAsia="標楷體" w:hAnsi="Times New Roman" w:hint="eastAsia"/>
          <w:color w:val="000000"/>
          <w:szCs w:val="24"/>
        </w:rPr>
        <w:t>年</w:t>
      </w:r>
      <w:r>
        <w:rPr>
          <w:rFonts w:ascii="Times New Roman" w:eastAsia="標楷體" w:hAnsi="Times New Roman" w:hint="eastAsia"/>
          <w:color w:val="000000"/>
          <w:szCs w:val="24"/>
        </w:rPr>
        <w:t>東吳政治學</w:t>
      </w:r>
      <w:r w:rsidRPr="00D60B65">
        <w:rPr>
          <w:rFonts w:ascii="Times New Roman" w:eastAsia="標楷體" w:hAnsi="Times New Roman" w:hint="eastAsia"/>
          <w:color w:val="000000"/>
          <w:szCs w:val="24"/>
        </w:rPr>
        <w:t>系每年持續舉辦國會</w:t>
      </w:r>
      <w:r>
        <w:rPr>
          <w:rFonts w:ascii="Times New Roman" w:eastAsia="標楷體" w:hAnsi="Times New Roman" w:hint="eastAsia"/>
          <w:color w:val="000000"/>
          <w:szCs w:val="24"/>
        </w:rPr>
        <w:t>學術</w:t>
      </w:r>
      <w:r w:rsidRPr="00D60B65">
        <w:rPr>
          <w:rFonts w:ascii="Times New Roman" w:eastAsia="標楷體" w:hAnsi="Times New Roman" w:hint="eastAsia"/>
          <w:color w:val="000000"/>
          <w:szCs w:val="24"/>
        </w:rPr>
        <w:t>研討會，從各種主題方法廣泛地對於人權、民意、代表（代議）、權力分立制衡等相關民主原則進行分析，討論的對象涉及國內外、各政府體制下國會議員、政黨、制度體系、乃至國際情勢等多重因素的互動影響，會中皆討論熱烈，參與踴躍。本系企盼這樣的研討交流能夠為國會研究或實際政治運作帶來更多的討論和進展，</w:t>
      </w:r>
      <w:r>
        <w:rPr>
          <w:rFonts w:ascii="Times New Roman" w:eastAsia="標楷體" w:hAnsi="Times New Roman" w:hint="eastAsia"/>
          <w:color w:val="000000"/>
          <w:szCs w:val="24"/>
        </w:rPr>
        <w:t>替</w:t>
      </w:r>
      <w:r w:rsidRPr="00D60B65">
        <w:rPr>
          <w:rFonts w:ascii="Times New Roman" w:eastAsia="標楷體" w:hAnsi="Times New Roman" w:hint="eastAsia"/>
          <w:color w:val="000000"/>
          <w:szCs w:val="24"/>
        </w:rPr>
        <w:t>台灣的民主鞏固盡一份心力。</w:t>
      </w:r>
    </w:p>
    <w:p w:rsidR="00841DF4" w:rsidRPr="00D60B65" w:rsidRDefault="00841DF4" w:rsidP="00841DF4">
      <w:pPr>
        <w:ind w:firstLineChars="200" w:firstLine="480"/>
        <w:jc w:val="both"/>
        <w:rPr>
          <w:rFonts w:ascii="Times New Roman" w:eastAsia="標楷體" w:hAnsi="Times New Roman"/>
          <w:color w:val="000000"/>
          <w:szCs w:val="24"/>
        </w:rPr>
      </w:pPr>
      <w:r w:rsidRPr="00D60B65">
        <w:rPr>
          <w:rFonts w:ascii="Times New Roman" w:eastAsia="標楷體" w:hAnsi="Times New Roman"/>
          <w:color w:val="000000"/>
          <w:szCs w:val="24"/>
        </w:rPr>
        <w:t>近兩年來新冠疫情壟罩全球限制了各種行動，在看到脫離疫情曙光的此刻，卻也看見各國民主面臨或大或小的挑戰。</w:t>
      </w:r>
      <w:r w:rsidRPr="00D60B65">
        <w:rPr>
          <w:rFonts w:ascii="Times New Roman" w:eastAsia="標楷體" w:hAnsi="Times New Roman" w:hint="eastAsia"/>
          <w:color w:val="000000"/>
          <w:szCs w:val="24"/>
        </w:rPr>
        <w:t>在政治民粹強人風潮席捲全球後，新一波的民主危機和挑戰開始浮現，包括老牌和新興國家的民主體制都遭遇動盪，受矚目的事件大者如</w:t>
      </w:r>
      <w:r w:rsidRPr="00D60B65">
        <w:rPr>
          <w:rFonts w:ascii="Times New Roman" w:eastAsia="標楷體" w:hAnsi="Times New Roman" w:hint="eastAsia"/>
          <w:color w:val="000000"/>
          <w:szCs w:val="24"/>
        </w:rPr>
        <w:t>2</w:t>
      </w:r>
      <w:r w:rsidRPr="00D60B65">
        <w:rPr>
          <w:rFonts w:ascii="Times New Roman" w:eastAsia="標楷體" w:hAnsi="Times New Roman"/>
          <w:color w:val="000000"/>
          <w:szCs w:val="24"/>
        </w:rPr>
        <w:t>02</w:t>
      </w:r>
      <w:r w:rsidRPr="00D60B65">
        <w:rPr>
          <w:rFonts w:ascii="Times New Roman" w:eastAsia="標楷體" w:hAnsi="Times New Roman" w:hint="eastAsia"/>
          <w:color w:val="000000"/>
          <w:szCs w:val="24"/>
        </w:rPr>
        <w:t>1</w:t>
      </w:r>
      <w:r w:rsidRPr="00D60B65">
        <w:rPr>
          <w:rFonts w:ascii="Times New Roman" w:eastAsia="標楷體" w:hAnsi="Times New Roman" w:hint="eastAsia"/>
          <w:color w:val="000000"/>
          <w:szCs w:val="24"/>
        </w:rPr>
        <w:t>年元月，美國國會山莊史無前例地遭到政治抗議人士佔領並造成傷亡。同年</w:t>
      </w:r>
      <w:r w:rsidRPr="00D60B65">
        <w:rPr>
          <w:rFonts w:ascii="Times New Roman" w:eastAsia="標楷體" w:hAnsi="Times New Roman" w:hint="eastAsia"/>
          <w:color w:val="000000"/>
          <w:szCs w:val="24"/>
        </w:rPr>
        <w:t>2</w:t>
      </w:r>
      <w:r w:rsidRPr="00D60B65">
        <w:rPr>
          <w:rFonts w:ascii="Times New Roman" w:eastAsia="標楷體" w:hAnsi="Times New Roman"/>
          <w:color w:val="000000"/>
          <w:szCs w:val="24"/>
        </w:rPr>
        <w:t>月緬甸軍事政變推翻民選的全國民主聯盟，由軍方重新主導政局。</w:t>
      </w:r>
      <w:r w:rsidRPr="00D60B65">
        <w:rPr>
          <w:rFonts w:ascii="Times New Roman" w:eastAsia="標楷體" w:hAnsi="Times New Roman" w:hint="eastAsia"/>
          <w:color w:val="000000"/>
          <w:szCs w:val="24"/>
        </w:rPr>
        <w:t>8</w:t>
      </w:r>
      <w:r w:rsidRPr="00D60B65">
        <w:rPr>
          <w:rFonts w:ascii="Times New Roman" w:eastAsia="標楷體" w:hAnsi="Times New Roman" w:hint="eastAsia"/>
          <w:color w:val="000000"/>
          <w:szCs w:val="24"/>
        </w:rPr>
        <w:t>月時阿富汗因美國撤軍，導致原來的民選政府垮台，阿富汗重回到塔利班宗教勢力的控制。較小的事件如德國</w:t>
      </w:r>
      <w:r w:rsidR="000275F4">
        <w:rPr>
          <w:rFonts w:ascii="Times New Roman" w:eastAsia="標楷體" w:hAnsi="Times New Roman" w:hint="eastAsia"/>
          <w:color w:val="000000"/>
          <w:szCs w:val="24"/>
        </w:rPr>
        <w:t>與捷克分別在</w:t>
      </w:r>
      <w:r w:rsidRPr="00D60B65">
        <w:rPr>
          <w:rFonts w:ascii="Times New Roman" w:eastAsia="標楷體" w:hAnsi="Times New Roman" w:hint="eastAsia"/>
          <w:color w:val="000000"/>
          <w:szCs w:val="24"/>
        </w:rPr>
        <w:t>9</w:t>
      </w:r>
      <w:r w:rsidRPr="00D60B65">
        <w:rPr>
          <w:rFonts w:ascii="Times New Roman" w:eastAsia="標楷體" w:hAnsi="Times New Roman"/>
          <w:color w:val="000000"/>
          <w:szCs w:val="24"/>
        </w:rPr>
        <w:t>月</w:t>
      </w:r>
      <w:r w:rsidR="000275F4">
        <w:rPr>
          <w:rFonts w:ascii="Times New Roman" w:eastAsia="標楷體" w:hAnsi="Times New Roman"/>
          <w:color w:val="000000"/>
          <w:szCs w:val="24"/>
        </w:rPr>
        <w:t>和</w:t>
      </w:r>
      <w:r w:rsidR="000275F4">
        <w:rPr>
          <w:rFonts w:ascii="Times New Roman" w:eastAsia="標楷體" w:hAnsi="Times New Roman"/>
          <w:color w:val="000000"/>
          <w:szCs w:val="24"/>
        </w:rPr>
        <w:t>10</w:t>
      </w:r>
      <w:r w:rsidR="000275F4">
        <w:rPr>
          <w:rFonts w:ascii="Times New Roman" w:eastAsia="標楷體" w:hAnsi="Times New Roman"/>
          <w:color w:val="000000"/>
          <w:szCs w:val="24"/>
        </w:rPr>
        <w:t>月</w:t>
      </w:r>
      <w:r w:rsidRPr="00D60B65">
        <w:rPr>
          <w:rFonts w:ascii="Times New Roman" w:eastAsia="標楷體" w:hAnsi="Times New Roman" w:hint="eastAsia"/>
          <w:color w:val="000000"/>
          <w:szCs w:val="24"/>
        </w:rPr>
        <w:t>完成國會大選，但政黨如何結盟</w:t>
      </w:r>
      <w:r w:rsidRPr="00D60B65">
        <w:rPr>
          <w:rFonts w:ascii="Times New Roman" w:eastAsia="標楷體" w:hAnsi="Times New Roman"/>
          <w:color w:val="000000"/>
          <w:szCs w:val="24"/>
        </w:rPr>
        <w:t>、如何組閣分配職位，依然未決，也可視為另一層次的民主挑戰。民主的運作並非總是一帆風順、偶遇波折甚至大風大浪都不足為奇，關鍵是如何減少危機、如何迅速化解危機、如何重新回復民主運作的常軌。</w:t>
      </w:r>
    </w:p>
    <w:p w:rsidR="00841DF4" w:rsidRDefault="00841DF4" w:rsidP="00841DF4">
      <w:pPr>
        <w:ind w:firstLine="480"/>
        <w:jc w:val="both"/>
        <w:rPr>
          <w:rFonts w:ascii="Times New Roman" w:eastAsia="標楷體" w:hAnsi="Times New Roman"/>
          <w:color w:val="000000"/>
          <w:szCs w:val="24"/>
        </w:rPr>
      </w:pPr>
      <w:r w:rsidRPr="00D60B65">
        <w:rPr>
          <w:rFonts w:ascii="Times New Roman" w:eastAsia="標楷體" w:hAnsi="Times New Roman"/>
          <w:color w:val="000000"/>
          <w:szCs w:val="24"/>
        </w:rPr>
        <w:t>緣此，第十四屆國會</w:t>
      </w:r>
      <w:r>
        <w:rPr>
          <w:rFonts w:ascii="Times New Roman" w:eastAsia="標楷體" w:hAnsi="Times New Roman" w:hint="eastAsia"/>
          <w:color w:val="000000"/>
          <w:szCs w:val="24"/>
        </w:rPr>
        <w:t>學術</w:t>
      </w:r>
      <w:r w:rsidRPr="00D60B65">
        <w:rPr>
          <w:rFonts w:ascii="Times New Roman" w:eastAsia="標楷體" w:hAnsi="Times New Roman"/>
          <w:color w:val="000000"/>
          <w:szCs w:val="24"/>
        </w:rPr>
        <w:t>研討會的主題訂為「</w:t>
      </w:r>
      <w:r w:rsidRPr="00D60B65">
        <w:rPr>
          <w:rFonts w:ascii="Times New Roman" w:eastAsia="標楷體" w:hAnsi="Times New Roman" w:hint="eastAsia"/>
          <w:color w:val="000000"/>
          <w:szCs w:val="24"/>
        </w:rPr>
        <w:t>民主危機下的國會角色」。邀請有志學者從各種角度視野，審視民主與國會的諸多議題，討論民主危機的起因與解決對策。在民主與國會的主題下，研討會廣納多元的分析資料與方法，希冀觸發更多的思考與討論，歡迎下列主題相關之論文投稿</w:t>
      </w:r>
      <w:r>
        <w:rPr>
          <w:rFonts w:ascii="Times New Roman" w:eastAsia="標楷體" w:hAnsi="Times New Roman" w:hint="eastAsia"/>
          <w:color w:val="000000"/>
          <w:szCs w:val="24"/>
        </w:rPr>
        <w:t>：</w:t>
      </w:r>
    </w:p>
    <w:p w:rsidR="005C3FFF" w:rsidRPr="00BC364B" w:rsidRDefault="005C3FFF" w:rsidP="00841DF4">
      <w:pPr>
        <w:jc w:val="both"/>
        <w:rPr>
          <w:rFonts w:ascii="Times New Roman" w:eastAsia="標楷體" w:hAnsi="Times New Roman"/>
          <w:color w:val="000000"/>
          <w:szCs w:val="24"/>
        </w:rPr>
      </w:pPr>
    </w:p>
    <w:p w:rsidR="00F02B74" w:rsidRPr="00BC364B" w:rsidRDefault="00D62CC2" w:rsidP="00F02B74">
      <w:pPr>
        <w:numPr>
          <w:ilvl w:val="0"/>
          <w:numId w:val="1"/>
        </w:numPr>
        <w:rPr>
          <w:rFonts w:ascii="Times New Roman" w:eastAsia="標楷體" w:hAnsi="Times New Roman"/>
          <w:color w:val="000000"/>
          <w:szCs w:val="24"/>
        </w:rPr>
      </w:pPr>
      <w:r w:rsidRPr="00BC364B">
        <w:rPr>
          <w:rFonts w:ascii="Times New Roman" w:eastAsia="標楷體" w:hAnsi="Times New Roman" w:hint="eastAsia"/>
          <w:color w:val="000000"/>
          <w:szCs w:val="24"/>
        </w:rPr>
        <w:t>行政與立法</w:t>
      </w:r>
      <w:r w:rsidR="00C93F02" w:rsidRPr="00BC364B">
        <w:rPr>
          <w:rFonts w:ascii="Times New Roman" w:eastAsia="標楷體" w:hAnsi="Times New Roman" w:hint="eastAsia"/>
          <w:color w:val="000000"/>
          <w:szCs w:val="24"/>
        </w:rPr>
        <w:t>權力與</w:t>
      </w:r>
      <w:r w:rsidRPr="00BC364B">
        <w:rPr>
          <w:rFonts w:ascii="Times New Roman" w:eastAsia="標楷體" w:hAnsi="Times New Roman" w:hint="eastAsia"/>
          <w:color w:val="000000"/>
          <w:szCs w:val="24"/>
        </w:rPr>
        <w:t>互動</w:t>
      </w:r>
    </w:p>
    <w:p w:rsidR="00F02B74" w:rsidRPr="00BC364B" w:rsidRDefault="00C93F02" w:rsidP="00F02B74">
      <w:pPr>
        <w:numPr>
          <w:ilvl w:val="0"/>
          <w:numId w:val="1"/>
        </w:numPr>
        <w:rPr>
          <w:rFonts w:ascii="Times New Roman" w:eastAsia="標楷體" w:hAnsi="Times New Roman"/>
          <w:color w:val="000000"/>
          <w:szCs w:val="24"/>
        </w:rPr>
      </w:pPr>
      <w:r w:rsidRPr="00BC364B">
        <w:rPr>
          <w:rFonts w:ascii="Times New Roman" w:eastAsia="標楷體" w:hAnsi="Times New Roman" w:hint="eastAsia"/>
          <w:color w:val="000000"/>
          <w:szCs w:val="24"/>
        </w:rPr>
        <w:t>憲改的機會、過程與挑戰</w:t>
      </w:r>
    </w:p>
    <w:p w:rsidR="00F02B74" w:rsidRPr="00BC364B" w:rsidRDefault="00160B9F" w:rsidP="00F02B74">
      <w:pPr>
        <w:numPr>
          <w:ilvl w:val="0"/>
          <w:numId w:val="1"/>
        </w:numPr>
        <w:rPr>
          <w:rFonts w:ascii="Times New Roman" w:eastAsia="標楷體" w:hAnsi="Times New Roman"/>
          <w:color w:val="000000"/>
          <w:szCs w:val="24"/>
        </w:rPr>
      </w:pPr>
      <w:r w:rsidRPr="00BC364B">
        <w:rPr>
          <w:rFonts w:ascii="Times New Roman" w:eastAsia="標楷體" w:hAnsi="Times New Roman" w:hint="eastAsia"/>
          <w:color w:val="000000"/>
          <w:szCs w:val="24"/>
        </w:rPr>
        <w:t>政黨運作與重組</w:t>
      </w:r>
    </w:p>
    <w:p w:rsidR="00F02B74" w:rsidRPr="00BC364B" w:rsidRDefault="00363AB9" w:rsidP="00F02B74">
      <w:pPr>
        <w:numPr>
          <w:ilvl w:val="0"/>
          <w:numId w:val="1"/>
        </w:numPr>
        <w:rPr>
          <w:rFonts w:ascii="Times New Roman" w:eastAsia="標楷體" w:hAnsi="Times New Roman"/>
          <w:color w:val="000000"/>
          <w:szCs w:val="24"/>
        </w:rPr>
      </w:pPr>
      <w:r w:rsidRPr="00BC364B">
        <w:rPr>
          <w:rFonts w:ascii="Times New Roman" w:eastAsia="標楷體" w:hAnsi="Times New Roman" w:hint="eastAsia"/>
          <w:color w:val="000000"/>
          <w:szCs w:val="24"/>
        </w:rPr>
        <w:t>國會與疫情</w:t>
      </w:r>
    </w:p>
    <w:p w:rsidR="00F43629" w:rsidRDefault="006B4BEF" w:rsidP="00363AB9">
      <w:pPr>
        <w:numPr>
          <w:ilvl w:val="0"/>
          <w:numId w:val="1"/>
        </w:numPr>
        <w:rPr>
          <w:rFonts w:ascii="Times New Roman" w:eastAsia="標楷體" w:hAnsi="Times New Roman"/>
          <w:color w:val="000000"/>
          <w:szCs w:val="24"/>
        </w:rPr>
      </w:pPr>
      <w:r w:rsidRPr="00BC364B">
        <w:rPr>
          <w:rFonts w:ascii="Times New Roman" w:eastAsia="標楷體" w:hAnsi="Times New Roman" w:hint="eastAsia"/>
          <w:color w:val="000000"/>
          <w:szCs w:val="24"/>
        </w:rPr>
        <w:t>傳統與</w:t>
      </w:r>
      <w:r w:rsidR="00363AB9" w:rsidRPr="00BC364B">
        <w:rPr>
          <w:rFonts w:ascii="Times New Roman" w:eastAsia="標楷體" w:hAnsi="Times New Roman" w:hint="eastAsia"/>
          <w:color w:val="000000"/>
          <w:szCs w:val="24"/>
        </w:rPr>
        <w:t>跨領域的國會研究</w:t>
      </w:r>
    </w:p>
    <w:p w:rsidR="00143482" w:rsidRPr="00143482" w:rsidRDefault="00143482" w:rsidP="00143482">
      <w:pPr>
        <w:pStyle w:val="aa"/>
        <w:numPr>
          <w:ilvl w:val="0"/>
          <w:numId w:val="1"/>
        </w:numPr>
        <w:ind w:leftChars="0"/>
        <w:jc w:val="both"/>
        <w:rPr>
          <w:rFonts w:ascii="標楷體" w:eastAsia="標楷體" w:hAnsi="標楷體"/>
          <w:color w:val="000000"/>
        </w:rPr>
      </w:pPr>
      <w:r w:rsidRPr="00143482">
        <w:rPr>
          <w:rFonts w:ascii="標楷體" w:eastAsia="標楷體" w:hAnsi="標楷體" w:hint="eastAsia"/>
          <w:color w:val="000000"/>
        </w:rPr>
        <w:t>大數據的國會研究</w:t>
      </w:r>
    </w:p>
    <w:p w:rsidR="00153F7F" w:rsidRPr="00F02B74" w:rsidRDefault="00153F7F" w:rsidP="00F212EF">
      <w:pPr>
        <w:ind w:left="905"/>
        <w:rPr>
          <w:rFonts w:ascii="Times New Roman" w:eastAsia="標楷體" w:hAnsi="Times New Roman"/>
          <w:szCs w:val="24"/>
        </w:rPr>
      </w:pPr>
    </w:p>
    <w:p w:rsidR="005C3FFF" w:rsidRDefault="00F02B74" w:rsidP="005C3FFF">
      <w:pPr>
        <w:ind w:firstLine="425"/>
        <w:jc w:val="both"/>
        <w:rPr>
          <w:rFonts w:ascii="Times New Roman" w:eastAsia="標楷體" w:hAnsi="Times New Roman"/>
          <w:color w:val="000000"/>
          <w:szCs w:val="24"/>
        </w:rPr>
      </w:pPr>
      <w:r>
        <w:rPr>
          <w:rFonts w:ascii="Times New Roman" w:eastAsia="標楷體" w:hAnsi="Times New Roman" w:hint="eastAsia"/>
          <w:color w:val="000000"/>
          <w:szCs w:val="24"/>
        </w:rPr>
        <w:t>誠摯盼望各界能踴躍參與</w:t>
      </w:r>
      <w:r w:rsidR="005C3FFF">
        <w:rPr>
          <w:rFonts w:ascii="Times New Roman" w:eastAsia="標楷體" w:hAnsi="Times New Roman" w:hint="eastAsia"/>
          <w:color w:val="000000"/>
          <w:szCs w:val="24"/>
        </w:rPr>
        <w:t>，讓本研討會能有更豐富的思想激盪。投稿資訊如下：</w:t>
      </w:r>
    </w:p>
    <w:p w:rsidR="005C3FFF" w:rsidRDefault="005C3FFF" w:rsidP="005C3FFF">
      <w:pPr>
        <w:rPr>
          <w:rFonts w:ascii="Times New Roman" w:eastAsia="標楷體" w:hAnsi="Times New Roman"/>
          <w:b/>
          <w:color w:val="000000"/>
          <w:szCs w:val="24"/>
        </w:rPr>
      </w:pPr>
    </w:p>
    <w:p w:rsidR="003B51D4" w:rsidRDefault="005C3FFF" w:rsidP="005C3FFF">
      <w:pPr>
        <w:rPr>
          <w:rFonts w:ascii="Times New Roman" w:eastAsia="標楷體" w:hAnsi="Times New Roman"/>
          <w:color w:val="000000"/>
          <w:szCs w:val="24"/>
        </w:rPr>
      </w:pPr>
      <w:r w:rsidRPr="00F02B74">
        <w:rPr>
          <w:rFonts w:ascii="Times New Roman" w:eastAsia="標楷體" w:hAnsi="Times New Roman" w:hint="eastAsia"/>
          <w:b/>
          <w:color w:val="000000"/>
          <w:szCs w:val="24"/>
        </w:rPr>
        <w:t>會議時間：</w:t>
      </w:r>
      <w:r w:rsidRPr="00F02B74">
        <w:rPr>
          <w:rFonts w:ascii="Times New Roman" w:eastAsia="標楷體" w:hAnsi="Times New Roman"/>
          <w:color w:val="000000"/>
          <w:szCs w:val="24"/>
        </w:rPr>
        <w:t>20</w:t>
      </w:r>
      <w:r w:rsidR="00F02B74" w:rsidRPr="00F02B74">
        <w:rPr>
          <w:rFonts w:ascii="Times New Roman" w:eastAsia="標楷體" w:hAnsi="Times New Roman"/>
          <w:color w:val="000000"/>
          <w:szCs w:val="24"/>
        </w:rPr>
        <w:t>2</w:t>
      </w:r>
      <w:r w:rsidR="003B51D4">
        <w:rPr>
          <w:rFonts w:ascii="Times New Roman" w:eastAsia="標楷體" w:hAnsi="Times New Roman"/>
          <w:color w:val="000000"/>
          <w:szCs w:val="24"/>
        </w:rPr>
        <w:t>2</w:t>
      </w:r>
      <w:r w:rsidRPr="00F02B74">
        <w:rPr>
          <w:rFonts w:ascii="Times New Roman" w:eastAsia="標楷體" w:hAnsi="Times New Roman" w:hint="eastAsia"/>
          <w:color w:val="000000"/>
          <w:szCs w:val="24"/>
        </w:rPr>
        <w:t>年</w:t>
      </w:r>
      <w:r w:rsidR="00F02B74" w:rsidRPr="00F02B74">
        <w:rPr>
          <w:rFonts w:ascii="Times New Roman" w:eastAsia="標楷體" w:hAnsi="Times New Roman" w:hint="eastAsia"/>
          <w:color w:val="000000"/>
          <w:szCs w:val="24"/>
        </w:rPr>
        <w:t>6</w:t>
      </w:r>
      <w:r w:rsidRPr="00F02B74">
        <w:rPr>
          <w:rFonts w:ascii="Times New Roman" w:eastAsia="標楷體" w:hAnsi="Times New Roman" w:hint="eastAsia"/>
          <w:color w:val="000000"/>
          <w:szCs w:val="24"/>
        </w:rPr>
        <w:t>月</w:t>
      </w:r>
      <w:r w:rsidR="003B51D4">
        <w:rPr>
          <w:rFonts w:ascii="Times New Roman" w:eastAsia="標楷體" w:hAnsi="Times New Roman"/>
          <w:color w:val="000000"/>
          <w:szCs w:val="24"/>
        </w:rPr>
        <w:t>18-19</w:t>
      </w:r>
      <w:r w:rsidRPr="00F02B74">
        <w:rPr>
          <w:rFonts w:ascii="Times New Roman" w:eastAsia="標楷體" w:hAnsi="Times New Roman" w:hint="eastAsia"/>
          <w:color w:val="000000"/>
          <w:szCs w:val="24"/>
        </w:rPr>
        <w:t>日</w:t>
      </w:r>
      <w:r w:rsidRPr="00F02B74">
        <w:rPr>
          <w:rFonts w:ascii="Times New Roman" w:eastAsia="標楷體" w:hAnsi="Times New Roman"/>
          <w:color w:val="000000"/>
          <w:szCs w:val="24"/>
        </w:rPr>
        <w:t>(</w:t>
      </w:r>
      <w:r w:rsidRPr="00F02B74">
        <w:rPr>
          <w:rFonts w:ascii="Times New Roman" w:eastAsia="標楷體" w:hAnsi="Times New Roman" w:hint="eastAsia"/>
          <w:color w:val="000000"/>
          <w:szCs w:val="24"/>
        </w:rPr>
        <w:t>星期六、日</w:t>
      </w:r>
      <w:r w:rsidRPr="00F02B74">
        <w:rPr>
          <w:rFonts w:ascii="Times New Roman" w:eastAsia="標楷體" w:hAnsi="Times New Roman"/>
          <w:color w:val="000000"/>
          <w:szCs w:val="24"/>
        </w:rPr>
        <w:t xml:space="preserve">) </w:t>
      </w:r>
      <w:r w:rsidR="00D05C92" w:rsidRPr="00F02B74">
        <w:rPr>
          <w:rFonts w:ascii="Times New Roman" w:eastAsia="標楷體" w:hAnsi="Times New Roman" w:hint="eastAsia"/>
          <w:color w:val="000000"/>
          <w:szCs w:val="24"/>
        </w:rPr>
        <w:t xml:space="preserve"> </w:t>
      </w:r>
    </w:p>
    <w:p w:rsidR="005C3FFF" w:rsidRDefault="005C3FFF" w:rsidP="005C3FFF">
      <w:pPr>
        <w:rPr>
          <w:rFonts w:ascii="Times New Roman" w:eastAsia="標楷體" w:hAnsi="Times New Roman"/>
          <w:color w:val="000000"/>
          <w:szCs w:val="24"/>
        </w:rPr>
      </w:pPr>
      <w:r w:rsidRPr="00F02B74">
        <w:rPr>
          <w:rFonts w:ascii="Times New Roman" w:eastAsia="標楷體" w:hAnsi="Times New Roman" w:hint="eastAsia"/>
          <w:b/>
          <w:color w:val="000000"/>
          <w:szCs w:val="24"/>
        </w:rPr>
        <w:t>會議地點：</w:t>
      </w:r>
      <w:r>
        <w:rPr>
          <w:rFonts w:ascii="Times New Roman" w:eastAsia="標楷體" w:hAnsi="Times New Roman" w:hint="eastAsia"/>
          <w:color w:val="000000"/>
          <w:szCs w:val="24"/>
        </w:rPr>
        <w:t>東吳大學外雙溪校區</w:t>
      </w:r>
    </w:p>
    <w:p w:rsidR="005C3FFF" w:rsidRPr="00F02B74" w:rsidRDefault="005C3FFF" w:rsidP="005C3FFF">
      <w:pPr>
        <w:rPr>
          <w:rFonts w:ascii="Times New Roman" w:eastAsia="標楷體" w:hAnsi="Times New Roman"/>
          <w:color w:val="000000"/>
          <w:szCs w:val="24"/>
        </w:rPr>
      </w:pPr>
      <w:r w:rsidRPr="00F02B74">
        <w:rPr>
          <w:rFonts w:ascii="Times New Roman" w:eastAsia="標楷體" w:hAnsi="Times New Roman" w:hint="eastAsia"/>
          <w:b/>
          <w:color w:val="000000"/>
          <w:szCs w:val="24"/>
        </w:rPr>
        <w:lastRenderedPageBreak/>
        <w:t>摘要截止日期：</w:t>
      </w:r>
      <w:r w:rsidR="00F02B74" w:rsidRPr="00F02B74">
        <w:rPr>
          <w:rFonts w:ascii="Times New Roman" w:eastAsia="標楷體" w:hAnsi="Times New Roman"/>
          <w:color w:val="000000"/>
          <w:szCs w:val="24"/>
        </w:rPr>
        <w:t>20</w:t>
      </w:r>
      <w:r w:rsidR="003B51D4">
        <w:rPr>
          <w:rFonts w:ascii="Times New Roman" w:eastAsia="標楷體" w:hAnsi="Times New Roman"/>
          <w:color w:val="000000"/>
          <w:szCs w:val="24"/>
        </w:rPr>
        <w:t>22</w:t>
      </w:r>
      <w:r w:rsidRPr="00F02B74">
        <w:rPr>
          <w:rFonts w:ascii="Times New Roman" w:eastAsia="標楷體" w:hAnsi="Times New Roman" w:hint="eastAsia"/>
          <w:color w:val="000000"/>
          <w:szCs w:val="24"/>
        </w:rPr>
        <w:t>年</w:t>
      </w:r>
      <w:r w:rsidRPr="00F02B74">
        <w:rPr>
          <w:rFonts w:ascii="Times New Roman" w:eastAsia="標楷體" w:hAnsi="Times New Roman"/>
          <w:color w:val="000000"/>
          <w:szCs w:val="24"/>
        </w:rPr>
        <w:t>1</w:t>
      </w:r>
      <w:r w:rsidRPr="00F02B74">
        <w:rPr>
          <w:rFonts w:ascii="Times New Roman" w:eastAsia="標楷體" w:hAnsi="Times New Roman" w:hint="eastAsia"/>
          <w:color w:val="000000"/>
          <w:szCs w:val="24"/>
        </w:rPr>
        <w:t>月</w:t>
      </w:r>
      <w:r w:rsidR="003B51D4">
        <w:rPr>
          <w:rFonts w:ascii="Times New Roman" w:eastAsia="標楷體" w:hAnsi="Times New Roman" w:hint="eastAsia"/>
          <w:color w:val="000000"/>
          <w:szCs w:val="24"/>
        </w:rPr>
        <w:t>10</w:t>
      </w:r>
      <w:r w:rsidRPr="00F02B74">
        <w:rPr>
          <w:rFonts w:ascii="Times New Roman" w:eastAsia="標楷體" w:hAnsi="Times New Roman" w:hint="eastAsia"/>
          <w:color w:val="000000"/>
          <w:szCs w:val="24"/>
        </w:rPr>
        <w:t>日（星期</w:t>
      </w:r>
      <w:r w:rsidR="003B51D4">
        <w:rPr>
          <w:rFonts w:ascii="Times New Roman" w:eastAsia="標楷體" w:hAnsi="Times New Roman" w:hint="eastAsia"/>
          <w:color w:val="000000"/>
          <w:szCs w:val="24"/>
        </w:rPr>
        <w:t>一</w:t>
      </w:r>
      <w:r w:rsidRPr="00F02B74">
        <w:rPr>
          <w:rFonts w:ascii="Times New Roman" w:eastAsia="標楷體" w:hAnsi="Times New Roman" w:hint="eastAsia"/>
          <w:color w:val="000000"/>
          <w:szCs w:val="24"/>
        </w:rPr>
        <w:t>）</w:t>
      </w:r>
    </w:p>
    <w:p w:rsidR="005C3FFF" w:rsidRPr="00F02B74" w:rsidRDefault="005C3FFF" w:rsidP="005C3FFF">
      <w:pPr>
        <w:rPr>
          <w:rFonts w:ascii="Times New Roman" w:eastAsia="標楷體" w:hAnsi="Times New Roman"/>
          <w:color w:val="000000"/>
          <w:szCs w:val="24"/>
        </w:rPr>
      </w:pPr>
      <w:r w:rsidRPr="00F02B74">
        <w:rPr>
          <w:rFonts w:ascii="Times New Roman" w:eastAsia="標楷體" w:hAnsi="Times New Roman" w:hint="eastAsia"/>
          <w:b/>
          <w:color w:val="000000"/>
          <w:szCs w:val="24"/>
        </w:rPr>
        <w:t>接受發表</w:t>
      </w:r>
      <w:r w:rsidR="00072AC8">
        <w:rPr>
          <w:rFonts w:ascii="Times New Roman" w:eastAsia="標楷體" w:hAnsi="Times New Roman" w:hint="eastAsia"/>
          <w:b/>
          <w:color w:val="000000"/>
          <w:szCs w:val="24"/>
        </w:rPr>
        <w:t>開始</w:t>
      </w:r>
      <w:r w:rsidRPr="00F02B74">
        <w:rPr>
          <w:rFonts w:ascii="Times New Roman" w:eastAsia="標楷體" w:hAnsi="Times New Roman" w:hint="eastAsia"/>
          <w:b/>
          <w:color w:val="000000"/>
          <w:szCs w:val="24"/>
        </w:rPr>
        <w:t>通知日期：</w:t>
      </w:r>
      <w:r w:rsidR="003B51D4">
        <w:rPr>
          <w:rFonts w:ascii="Times New Roman" w:eastAsia="標楷體" w:hAnsi="Times New Roman"/>
          <w:color w:val="000000"/>
          <w:szCs w:val="24"/>
        </w:rPr>
        <w:t>2022</w:t>
      </w:r>
      <w:r w:rsidRPr="00F02B74">
        <w:rPr>
          <w:rFonts w:ascii="Times New Roman" w:eastAsia="標楷體" w:hAnsi="Times New Roman" w:hint="eastAsia"/>
          <w:color w:val="000000"/>
          <w:szCs w:val="24"/>
        </w:rPr>
        <w:t>年</w:t>
      </w:r>
      <w:r w:rsidR="003B51D4">
        <w:rPr>
          <w:rFonts w:ascii="Times New Roman" w:eastAsia="標楷體" w:hAnsi="Times New Roman"/>
          <w:color w:val="000000"/>
          <w:szCs w:val="24"/>
        </w:rPr>
        <w:t>1</w:t>
      </w:r>
      <w:r w:rsidRPr="00F02B74">
        <w:rPr>
          <w:rFonts w:ascii="Times New Roman" w:eastAsia="標楷體" w:hAnsi="Times New Roman" w:hint="eastAsia"/>
          <w:color w:val="000000"/>
          <w:szCs w:val="24"/>
        </w:rPr>
        <w:t>月</w:t>
      </w:r>
      <w:r w:rsidR="003B51D4">
        <w:rPr>
          <w:rFonts w:ascii="Times New Roman" w:eastAsia="標楷體" w:hAnsi="Times New Roman"/>
          <w:color w:val="000000"/>
          <w:szCs w:val="24"/>
        </w:rPr>
        <w:t>17</w:t>
      </w:r>
      <w:r w:rsidRPr="00F02B74">
        <w:rPr>
          <w:rFonts w:ascii="Times New Roman" w:eastAsia="標楷體" w:hAnsi="Times New Roman" w:hint="eastAsia"/>
          <w:color w:val="000000"/>
          <w:szCs w:val="24"/>
        </w:rPr>
        <w:t>日（星期</w:t>
      </w:r>
      <w:r w:rsidR="003B51D4">
        <w:rPr>
          <w:rFonts w:ascii="Times New Roman" w:eastAsia="標楷體" w:hAnsi="Times New Roman" w:hint="eastAsia"/>
          <w:color w:val="000000"/>
          <w:szCs w:val="24"/>
        </w:rPr>
        <w:t>一</w:t>
      </w:r>
      <w:r w:rsidRPr="00F02B74">
        <w:rPr>
          <w:rFonts w:ascii="Times New Roman" w:eastAsia="標楷體" w:hAnsi="Times New Roman" w:hint="eastAsia"/>
          <w:color w:val="000000"/>
          <w:szCs w:val="24"/>
        </w:rPr>
        <w:t>）</w:t>
      </w:r>
    </w:p>
    <w:p w:rsidR="005C3FFF" w:rsidRPr="00F02B74" w:rsidRDefault="005C3FFF" w:rsidP="005C3FFF">
      <w:pPr>
        <w:rPr>
          <w:rFonts w:ascii="Times New Roman" w:eastAsia="標楷體" w:hAnsi="Times New Roman"/>
          <w:color w:val="000000"/>
          <w:szCs w:val="24"/>
        </w:rPr>
      </w:pPr>
      <w:r w:rsidRPr="00F02B74">
        <w:rPr>
          <w:rFonts w:ascii="Times New Roman" w:eastAsia="標楷體" w:hAnsi="Times New Roman" w:hint="eastAsia"/>
          <w:b/>
          <w:color w:val="000000"/>
          <w:szCs w:val="24"/>
        </w:rPr>
        <w:t>論文全文截止日期：</w:t>
      </w:r>
      <w:r w:rsidR="003B51D4">
        <w:rPr>
          <w:rFonts w:ascii="Times New Roman" w:eastAsia="標楷體" w:hAnsi="Times New Roman"/>
          <w:color w:val="000000"/>
          <w:szCs w:val="24"/>
        </w:rPr>
        <w:t>2022</w:t>
      </w:r>
      <w:r w:rsidRPr="00F02B74">
        <w:rPr>
          <w:rFonts w:ascii="Times New Roman" w:eastAsia="標楷體" w:hAnsi="Times New Roman" w:hint="eastAsia"/>
          <w:color w:val="000000"/>
          <w:szCs w:val="24"/>
        </w:rPr>
        <w:t>年</w:t>
      </w:r>
      <w:r w:rsidR="003B51D4">
        <w:rPr>
          <w:rFonts w:ascii="Times New Roman" w:eastAsia="標楷體" w:hAnsi="Times New Roman"/>
          <w:color w:val="000000"/>
          <w:szCs w:val="24"/>
        </w:rPr>
        <w:t>6</w:t>
      </w:r>
      <w:r w:rsidRPr="00F02B74">
        <w:rPr>
          <w:rFonts w:ascii="Times New Roman" w:eastAsia="標楷體" w:hAnsi="Times New Roman" w:hint="eastAsia"/>
          <w:color w:val="000000"/>
          <w:szCs w:val="24"/>
        </w:rPr>
        <w:t>月</w:t>
      </w:r>
      <w:r w:rsidR="003B51D4">
        <w:rPr>
          <w:rFonts w:ascii="Times New Roman" w:eastAsia="標楷體" w:hAnsi="Times New Roman" w:hint="eastAsia"/>
          <w:color w:val="000000"/>
          <w:szCs w:val="24"/>
        </w:rPr>
        <w:t>1</w:t>
      </w:r>
      <w:r w:rsidR="00B512DA">
        <w:rPr>
          <w:rFonts w:ascii="Times New Roman" w:eastAsia="標楷體" w:hAnsi="Times New Roman"/>
          <w:color w:val="000000"/>
          <w:szCs w:val="24"/>
        </w:rPr>
        <w:t>2</w:t>
      </w:r>
      <w:bookmarkStart w:id="0" w:name="_GoBack"/>
      <w:bookmarkEnd w:id="0"/>
      <w:r w:rsidRPr="00F02B74">
        <w:rPr>
          <w:rFonts w:ascii="Times New Roman" w:eastAsia="標楷體" w:hAnsi="Times New Roman" w:hint="eastAsia"/>
          <w:color w:val="000000"/>
          <w:szCs w:val="24"/>
        </w:rPr>
        <w:t>日（星期</w:t>
      </w:r>
      <w:r w:rsidR="003B51D4">
        <w:rPr>
          <w:rFonts w:ascii="Times New Roman" w:eastAsia="標楷體" w:hAnsi="Times New Roman" w:hint="eastAsia"/>
          <w:color w:val="000000"/>
          <w:szCs w:val="24"/>
        </w:rPr>
        <w:t>日</w:t>
      </w:r>
      <w:r w:rsidRPr="00F02B74">
        <w:rPr>
          <w:rFonts w:ascii="Times New Roman" w:eastAsia="標楷體" w:hAnsi="Times New Roman" w:hint="eastAsia"/>
          <w:color w:val="000000"/>
          <w:szCs w:val="24"/>
        </w:rPr>
        <w:t>）</w:t>
      </w:r>
    </w:p>
    <w:p w:rsidR="005C3FFF" w:rsidRDefault="005C3FFF" w:rsidP="005C3FFF">
      <w:pPr>
        <w:jc w:val="both"/>
        <w:rPr>
          <w:rFonts w:ascii="Times New Roman" w:eastAsia="標楷體" w:hAnsi="Times New Roman"/>
          <w:color w:val="000000"/>
          <w:szCs w:val="24"/>
        </w:rPr>
      </w:pPr>
      <w:r>
        <w:rPr>
          <w:rFonts w:ascii="Times New Roman" w:eastAsia="標楷體" w:hAnsi="Times New Roman" w:hint="eastAsia"/>
          <w:b/>
          <w:color w:val="000000"/>
          <w:szCs w:val="24"/>
        </w:rPr>
        <w:t>徵稿規定：</w:t>
      </w:r>
      <w:r>
        <w:rPr>
          <w:rFonts w:ascii="Times New Roman" w:eastAsia="標楷體" w:hAnsi="Times New Roman" w:hint="eastAsia"/>
          <w:color w:val="000000"/>
          <w:szCs w:val="24"/>
        </w:rPr>
        <w:t>有意投稿者，請填妥發表論文報名表及摘要（</w:t>
      </w:r>
      <w:r>
        <w:rPr>
          <w:rFonts w:ascii="Times New Roman" w:eastAsia="標楷體" w:hAnsi="Times New Roman"/>
          <w:color w:val="000000"/>
          <w:szCs w:val="24"/>
        </w:rPr>
        <w:t>500</w:t>
      </w:r>
      <w:r w:rsidR="00286CC6">
        <w:rPr>
          <w:rFonts w:ascii="Times New Roman" w:eastAsia="標楷體" w:hAnsi="Times New Roman" w:hint="eastAsia"/>
          <w:color w:val="000000"/>
          <w:szCs w:val="24"/>
        </w:rPr>
        <w:t>-1000</w:t>
      </w:r>
      <w:r>
        <w:rPr>
          <w:rFonts w:ascii="Times New Roman" w:eastAsia="標楷體" w:hAnsi="Times New Roman" w:hint="eastAsia"/>
          <w:color w:val="000000"/>
          <w:szCs w:val="24"/>
        </w:rPr>
        <w:t>字），於</w:t>
      </w:r>
      <w:r w:rsidRPr="005D1CD0">
        <w:rPr>
          <w:rFonts w:ascii="Times New Roman" w:eastAsia="標楷體" w:hAnsi="Times New Roman"/>
          <w:color w:val="FF0000"/>
          <w:szCs w:val="24"/>
        </w:rPr>
        <w:t>20</w:t>
      </w:r>
      <w:r w:rsidR="003B51D4">
        <w:rPr>
          <w:rFonts w:ascii="Times New Roman" w:eastAsia="標楷體" w:hAnsi="Times New Roman"/>
          <w:color w:val="FF0000"/>
          <w:szCs w:val="24"/>
        </w:rPr>
        <w:t>22/01/10</w:t>
      </w:r>
      <w:r>
        <w:rPr>
          <w:rFonts w:ascii="Times New Roman" w:eastAsia="標楷體" w:hAnsi="Times New Roman" w:hint="eastAsia"/>
          <w:color w:val="000000"/>
          <w:szCs w:val="24"/>
        </w:rPr>
        <w:t>前，以電子郵件方式寄至：</w:t>
      </w:r>
      <w:hyperlink r:id="rId7" w:history="1">
        <w:r w:rsidR="00344286" w:rsidRPr="00FD4161">
          <w:rPr>
            <w:rStyle w:val="a9"/>
            <w:rFonts w:ascii="Times New Roman" w:eastAsia="標楷體" w:hAnsi="Times New Roman"/>
            <w:szCs w:val="24"/>
          </w:rPr>
          <w:t>jungfa@scu.edu.tw</w:t>
        </w:r>
      </w:hyperlink>
      <w:r>
        <w:rPr>
          <w:rFonts w:ascii="Times New Roman" w:eastAsia="標楷體" w:hAnsi="Times New Roman" w:hint="eastAsia"/>
          <w:color w:val="000000"/>
          <w:szCs w:val="24"/>
        </w:rPr>
        <w:t>。本系將於</w:t>
      </w:r>
      <w:r w:rsidRPr="005D1CD0">
        <w:rPr>
          <w:rFonts w:ascii="Times New Roman" w:eastAsia="標楷體" w:hAnsi="Times New Roman"/>
          <w:color w:val="FF0000"/>
          <w:szCs w:val="24"/>
        </w:rPr>
        <w:t>20</w:t>
      </w:r>
      <w:r w:rsidR="003B51D4">
        <w:rPr>
          <w:rFonts w:ascii="Times New Roman" w:eastAsia="標楷體" w:hAnsi="Times New Roman"/>
          <w:color w:val="FF0000"/>
          <w:szCs w:val="24"/>
        </w:rPr>
        <w:t>22/01/17</w:t>
      </w:r>
      <w:r w:rsidR="006A7E79">
        <w:rPr>
          <w:rFonts w:ascii="Times New Roman" w:eastAsia="標楷體" w:hAnsi="Times New Roman" w:hint="eastAsia"/>
          <w:color w:val="000000"/>
          <w:szCs w:val="24"/>
        </w:rPr>
        <w:t>起，以電子郵件通知審查結果</w:t>
      </w:r>
      <w:r>
        <w:rPr>
          <w:rFonts w:ascii="Times New Roman" w:eastAsia="標楷體" w:hAnsi="Times New Roman" w:hint="eastAsia"/>
          <w:color w:val="000000"/>
          <w:szCs w:val="24"/>
        </w:rPr>
        <w:t>。郵件標題或主旨請定為「第十</w:t>
      </w:r>
      <w:r w:rsidR="003B51D4">
        <w:rPr>
          <w:rFonts w:ascii="Times New Roman" w:eastAsia="標楷體" w:hAnsi="Times New Roman" w:hint="eastAsia"/>
          <w:color w:val="000000"/>
          <w:szCs w:val="24"/>
        </w:rPr>
        <w:t>四</w:t>
      </w:r>
      <w:r w:rsidR="00A13A6B">
        <w:rPr>
          <w:rFonts w:ascii="Times New Roman" w:eastAsia="標楷體" w:hAnsi="Times New Roman" w:hint="eastAsia"/>
          <w:color w:val="000000"/>
          <w:szCs w:val="24"/>
        </w:rPr>
        <w:t>屆國會學術研討會</w:t>
      </w:r>
      <w:r>
        <w:rPr>
          <w:rFonts w:ascii="Times New Roman" w:eastAsia="標楷體" w:hAnsi="Times New Roman" w:hint="eastAsia"/>
          <w:color w:val="000000"/>
          <w:szCs w:val="24"/>
        </w:rPr>
        <w:t>摘要投稿（論文發表人姓名）」。</w:t>
      </w:r>
    </w:p>
    <w:p w:rsidR="005C3FFF" w:rsidRDefault="005C3FFF" w:rsidP="005C3FFF">
      <w:pPr>
        <w:spacing w:before="240"/>
        <w:rPr>
          <w:rFonts w:ascii="Times New Roman" w:eastAsia="標楷體" w:hAnsi="Times New Roman"/>
          <w:b/>
          <w:szCs w:val="24"/>
        </w:rPr>
      </w:pPr>
      <w:r>
        <w:rPr>
          <w:rFonts w:ascii="Times New Roman" w:eastAsia="標楷體" w:hAnsi="Times New Roman" w:hint="eastAsia"/>
          <w:b/>
          <w:szCs w:val="24"/>
        </w:rPr>
        <w:t>會議主辦單位：東吳大學政治學系、東吳大學政治學系國會研究中心</w:t>
      </w:r>
    </w:p>
    <w:p w:rsidR="005C3FFF" w:rsidRDefault="005C3FFF" w:rsidP="005C3FFF">
      <w:pPr>
        <w:widowControl/>
        <w:spacing w:line="360" w:lineRule="atLeast"/>
        <w:jc w:val="both"/>
        <w:rPr>
          <w:rFonts w:ascii="Times New Roman" w:eastAsia="標楷體" w:hAnsi="Times New Roman"/>
          <w:kern w:val="0"/>
          <w:szCs w:val="24"/>
        </w:rPr>
      </w:pPr>
      <w:r>
        <w:rPr>
          <w:rFonts w:ascii="Times New Roman" w:eastAsia="標楷體" w:hAnsi="Times New Roman" w:hint="eastAsia"/>
          <w:b/>
          <w:kern w:val="0"/>
          <w:szCs w:val="24"/>
        </w:rPr>
        <w:t>會議聯絡方式</w:t>
      </w:r>
      <w:r>
        <w:rPr>
          <w:rFonts w:ascii="Times New Roman" w:eastAsia="標楷體" w:hAnsi="Times New Roman"/>
          <w:kern w:val="0"/>
          <w:szCs w:val="24"/>
        </w:rPr>
        <w:t> </w:t>
      </w:r>
      <w:r>
        <w:rPr>
          <w:rFonts w:ascii="Times New Roman" w:eastAsia="標楷體" w:hAnsi="Times New Roman" w:hint="eastAsia"/>
          <w:kern w:val="0"/>
          <w:szCs w:val="24"/>
        </w:rPr>
        <w:t>：</w:t>
      </w:r>
    </w:p>
    <w:p w:rsidR="005C3FFF" w:rsidRDefault="005C3FFF" w:rsidP="005C3FFF">
      <w:pPr>
        <w:widowControl/>
        <w:spacing w:line="360" w:lineRule="atLeast"/>
        <w:jc w:val="both"/>
        <w:rPr>
          <w:rFonts w:ascii="Times New Roman" w:eastAsia="標楷體" w:hAnsi="Times New Roman"/>
          <w:kern w:val="0"/>
          <w:szCs w:val="24"/>
        </w:rPr>
      </w:pPr>
      <w:r>
        <w:rPr>
          <w:rFonts w:ascii="Times New Roman" w:eastAsia="標楷體" w:hAnsi="Times New Roman" w:hint="eastAsia"/>
          <w:kern w:val="0"/>
          <w:szCs w:val="24"/>
        </w:rPr>
        <w:t>聯絡</w:t>
      </w:r>
      <w:r w:rsidR="00F60C57">
        <w:rPr>
          <w:rFonts w:ascii="Times New Roman" w:eastAsia="標楷體" w:hAnsi="Times New Roman" w:hint="eastAsia"/>
          <w:kern w:val="0"/>
          <w:szCs w:val="24"/>
        </w:rPr>
        <w:t>人員</w:t>
      </w:r>
      <w:r>
        <w:rPr>
          <w:rFonts w:ascii="Times New Roman" w:eastAsia="標楷體" w:hAnsi="Times New Roman" w:hint="eastAsia"/>
          <w:kern w:val="0"/>
          <w:szCs w:val="24"/>
        </w:rPr>
        <w:t>：張榮發</w:t>
      </w:r>
      <w:r>
        <w:rPr>
          <w:rFonts w:ascii="Times New Roman" w:eastAsia="標楷體" w:hAnsi="Times New Roman"/>
          <w:kern w:val="0"/>
          <w:szCs w:val="24"/>
        </w:rPr>
        <w:t xml:space="preserve"> </w:t>
      </w:r>
      <w:r>
        <w:rPr>
          <w:rFonts w:ascii="Times New Roman" w:eastAsia="標楷體" w:hAnsi="Times New Roman" w:hint="eastAsia"/>
          <w:kern w:val="0"/>
          <w:szCs w:val="24"/>
        </w:rPr>
        <w:t>秘書</w:t>
      </w:r>
    </w:p>
    <w:p w:rsidR="005C3FFF" w:rsidRDefault="005C3FFF" w:rsidP="005C3FFF">
      <w:pPr>
        <w:widowControl/>
        <w:spacing w:line="360" w:lineRule="atLeast"/>
        <w:jc w:val="both"/>
        <w:rPr>
          <w:rFonts w:ascii="Times New Roman" w:eastAsia="標楷體" w:hAnsi="Times New Roman"/>
          <w:kern w:val="0"/>
          <w:szCs w:val="24"/>
        </w:rPr>
      </w:pPr>
      <w:r>
        <w:rPr>
          <w:rFonts w:ascii="Times New Roman" w:eastAsia="標楷體" w:hAnsi="Times New Roman" w:hint="eastAsia"/>
          <w:kern w:val="0"/>
          <w:szCs w:val="24"/>
        </w:rPr>
        <w:t>聯絡</w:t>
      </w:r>
      <w:hyperlink r:id="rId8" w:history="1"/>
      <w:hyperlink r:id="rId9" w:history="1"/>
      <w:r>
        <w:rPr>
          <w:rFonts w:ascii="Times New Roman" w:eastAsia="標楷體" w:hAnsi="Times New Roman" w:hint="eastAsia"/>
          <w:kern w:val="0"/>
          <w:szCs w:val="24"/>
        </w:rPr>
        <w:t>地址：</w:t>
      </w:r>
      <w:r>
        <w:rPr>
          <w:rFonts w:ascii="Times New Roman" w:eastAsia="標楷體" w:hAnsi="Times New Roman"/>
          <w:kern w:val="0"/>
          <w:szCs w:val="24"/>
        </w:rPr>
        <w:t>11102</w:t>
      </w:r>
      <w:r>
        <w:rPr>
          <w:rFonts w:ascii="Times New Roman" w:eastAsia="標楷體" w:hAnsi="Times New Roman" w:hint="eastAsia"/>
          <w:kern w:val="0"/>
          <w:szCs w:val="24"/>
        </w:rPr>
        <w:t>台北市士林區臨溪路</w:t>
      </w:r>
      <w:r>
        <w:rPr>
          <w:rFonts w:ascii="Times New Roman" w:eastAsia="標楷體" w:hAnsi="Times New Roman"/>
          <w:kern w:val="0"/>
          <w:szCs w:val="24"/>
        </w:rPr>
        <w:t>70</w:t>
      </w:r>
      <w:r>
        <w:rPr>
          <w:rFonts w:ascii="Times New Roman" w:eastAsia="標楷體" w:hAnsi="Times New Roman" w:hint="eastAsia"/>
          <w:kern w:val="0"/>
          <w:szCs w:val="24"/>
        </w:rPr>
        <w:t>號</w:t>
      </w:r>
      <w:r>
        <w:rPr>
          <w:rFonts w:ascii="Times New Roman" w:eastAsia="標楷體" w:hAnsi="Times New Roman"/>
          <w:kern w:val="0"/>
          <w:szCs w:val="24"/>
        </w:rPr>
        <w:t xml:space="preserve"> </w:t>
      </w:r>
      <w:r>
        <w:rPr>
          <w:rFonts w:ascii="Times New Roman" w:eastAsia="標楷體" w:hAnsi="Times New Roman" w:hint="eastAsia"/>
          <w:kern w:val="0"/>
          <w:szCs w:val="24"/>
        </w:rPr>
        <w:t>東吳大學政治學系</w:t>
      </w:r>
    </w:p>
    <w:p w:rsidR="005C3FFF" w:rsidRPr="00344286" w:rsidRDefault="005C3FFF" w:rsidP="005C3FFF">
      <w:pPr>
        <w:spacing w:line="240" w:lineRule="atLeast"/>
        <w:ind w:rightChars="-64" w:right="-154"/>
        <w:jc w:val="both"/>
        <w:rPr>
          <w:rFonts w:ascii="Times New Roman" w:eastAsia="標楷體" w:hAnsi="Times New Roman"/>
          <w:color w:val="000000"/>
          <w:szCs w:val="24"/>
        </w:rPr>
      </w:pPr>
      <w:r>
        <w:rPr>
          <w:rFonts w:ascii="Times New Roman" w:eastAsia="標楷體" w:hAnsi="Times New Roman" w:hint="eastAsia"/>
          <w:szCs w:val="24"/>
        </w:rPr>
        <w:t>電子信箱：</w:t>
      </w:r>
      <w:hyperlink r:id="rId10" w:history="1">
        <w:r w:rsidR="00344286" w:rsidRPr="00FD4161">
          <w:rPr>
            <w:rStyle w:val="a9"/>
            <w:rFonts w:ascii="Times New Roman" w:eastAsia="標楷體" w:hAnsi="Times New Roman"/>
            <w:szCs w:val="24"/>
          </w:rPr>
          <w:t>jungfa@scu.edu.tw</w:t>
        </w:r>
      </w:hyperlink>
    </w:p>
    <w:p w:rsidR="005C3FFF" w:rsidRDefault="005C3FFF" w:rsidP="005C3FFF">
      <w:pPr>
        <w:widowControl/>
        <w:spacing w:line="360" w:lineRule="atLeast"/>
        <w:jc w:val="both"/>
        <w:rPr>
          <w:rFonts w:ascii="Times New Roman" w:eastAsia="標楷體" w:hAnsi="Times New Roman"/>
          <w:kern w:val="0"/>
          <w:szCs w:val="24"/>
        </w:rPr>
      </w:pPr>
      <w:r>
        <w:rPr>
          <w:rFonts w:ascii="Times New Roman" w:eastAsia="標楷體" w:hAnsi="Times New Roman" w:hint="eastAsia"/>
          <w:kern w:val="0"/>
          <w:szCs w:val="24"/>
        </w:rPr>
        <w:t>聯絡電話：</w:t>
      </w:r>
      <w:r>
        <w:rPr>
          <w:rFonts w:ascii="Times New Roman" w:eastAsia="標楷體" w:hAnsi="Times New Roman"/>
          <w:kern w:val="0"/>
          <w:szCs w:val="24"/>
        </w:rPr>
        <w:t>(02) 2881-9471</w:t>
      </w:r>
      <w:r>
        <w:rPr>
          <w:rFonts w:ascii="Times New Roman" w:eastAsia="標楷體" w:hAnsi="Times New Roman" w:hint="eastAsia"/>
          <w:kern w:val="0"/>
          <w:szCs w:val="24"/>
        </w:rPr>
        <w:t>轉</w:t>
      </w:r>
      <w:r>
        <w:rPr>
          <w:rFonts w:ascii="Times New Roman" w:eastAsia="標楷體" w:hAnsi="Times New Roman"/>
          <w:kern w:val="0"/>
          <w:szCs w:val="24"/>
        </w:rPr>
        <w:t>6261</w:t>
      </w:r>
    </w:p>
    <w:p w:rsidR="005C3FFF" w:rsidRDefault="005C3FFF" w:rsidP="005C3FFF">
      <w:pPr>
        <w:widowControl/>
        <w:spacing w:line="360" w:lineRule="atLeast"/>
        <w:jc w:val="both"/>
        <w:rPr>
          <w:rFonts w:ascii="Times New Roman" w:eastAsia="標楷體" w:hAnsi="Times New Roman"/>
          <w:kern w:val="0"/>
          <w:szCs w:val="24"/>
        </w:rPr>
      </w:pPr>
      <w:r>
        <w:rPr>
          <w:rFonts w:ascii="Times New Roman" w:eastAsia="標楷體" w:hAnsi="Times New Roman" w:hint="eastAsia"/>
          <w:kern w:val="0"/>
          <w:szCs w:val="24"/>
        </w:rPr>
        <w:t>傳</w:t>
      </w:r>
      <w:r>
        <w:rPr>
          <w:rFonts w:ascii="Times New Roman" w:eastAsia="標楷體" w:hAnsi="Times New Roman"/>
          <w:kern w:val="0"/>
          <w:szCs w:val="24"/>
        </w:rPr>
        <w:t xml:space="preserve">    </w:t>
      </w:r>
      <w:r>
        <w:rPr>
          <w:rFonts w:ascii="Times New Roman" w:eastAsia="標楷體" w:hAnsi="Times New Roman" w:hint="eastAsia"/>
          <w:kern w:val="0"/>
          <w:szCs w:val="24"/>
        </w:rPr>
        <w:t>真：</w:t>
      </w:r>
      <w:r>
        <w:rPr>
          <w:rFonts w:ascii="Times New Roman" w:eastAsia="標楷體" w:hAnsi="Times New Roman"/>
          <w:kern w:val="0"/>
          <w:szCs w:val="24"/>
        </w:rPr>
        <w:t>(02)</w:t>
      </w:r>
      <w:r>
        <w:rPr>
          <w:rFonts w:ascii="Times New Roman" w:eastAsia="標楷體" w:hAnsi="Times New Roman"/>
        </w:rPr>
        <w:t xml:space="preserve"> </w:t>
      </w:r>
      <w:r>
        <w:rPr>
          <w:rFonts w:ascii="Times New Roman" w:eastAsia="標楷體" w:hAnsi="Times New Roman"/>
          <w:kern w:val="0"/>
          <w:szCs w:val="24"/>
        </w:rPr>
        <w:t>2881-2437</w:t>
      </w:r>
    </w:p>
    <w:p w:rsidR="00887BCB" w:rsidRDefault="00887BCB">
      <w:pPr>
        <w:widowControl/>
        <w:rPr>
          <w:rFonts w:ascii="Times New Roman" w:hAnsi="Times New Roman"/>
          <w:szCs w:val="24"/>
        </w:rPr>
      </w:pPr>
      <w:r>
        <w:rPr>
          <w:rFonts w:ascii="Times New Roman" w:hAnsi="Times New Roman"/>
          <w:szCs w:val="24"/>
        </w:rPr>
        <w:br w:type="page"/>
      </w:r>
    </w:p>
    <w:p w:rsidR="005C3FFF" w:rsidRDefault="00887BCB" w:rsidP="005C3FFF">
      <w:pPr>
        <w:rPr>
          <w:rFonts w:ascii="Times New Roman" w:hAnsi="Times New Roman"/>
          <w:szCs w:val="24"/>
        </w:rPr>
      </w:pPr>
      <w:r>
        <w:rPr>
          <w:rFonts w:ascii="標楷體" w:eastAsia="標楷體" w:hAnsi="標楷體" w:hint="eastAsia"/>
          <w:b/>
          <w:sz w:val="28"/>
          <w:szCs w:val="28"/>
        </w:rPr>
        <w:lastRenderedPageBreak/>
        <w:t>第十四屆國會國際學術研討會：民主危機下的國會角色</w:t>
      </w:r>
      <w:r>
        <w:rPr>
          <w:rFonts w:ascii="Times New Roman" w:eastAsia="標楷體" w:hAnsi="Times New Roman" w:hint="eastAsia"/>
          <w:b/>
          <w:sz w:val="32"/>
          <w:szCs w:val="28"/>
        </w:rPr>
        <w:t xml:space="preserve">  </w:t>
      </w:r>
      <w:r>
        <w:rPr>
          <w:rFonts w:ascii="標楷體" w:eastAsia="標楷體" w:hAnsi="標楷體" w:hint="eastAsia"/>
          <w:b/>
          <w:sz w:val="28"/>
          <w:szCs w:val="28"/>
        </w:rPr>
        <w:t>論文摘要</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468"/>
        <w:gridCol w:w="1260"/>
        <w:gridCol w:w="1620"/>
        <w:gridCol w:w="720"/>
        <w:gridCol w:w="1845"/>
      </w:tblGrid>
      <w:tr w:rsidR="005C3FFF" w:rsidTr="00887BCB">
        <w:trPr>
          <w:cantSplit/>
          <w:trHeight w:val="394"/>
        </w:trPr>
        <w:tc>
          <w:tcPr>
            <w:tcW w:w="1620" w:type="dxa"/>
            <w:tcBorders>
              <w:top w:val="double" w:sz="4" w:space="0" w:color="auto"/>
              <w:left w:val="doub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投稿人姓名</w:t>
            </w:r>
          </w:p>
        </w:tc>
        <w:tc>
          <w:tcPr>
            <w:tcW w:w="6913" w:type="dxa"/>
            <w:gridSpan w:val="5"/>
            <w:tcBorders>
              <w:top w:val="double" w:sz="4" w:space="0" w:color="auto"/>
              <w:left w:val="single" w:sz="4" w:space="0" w:color="auto"/>
              <w:bottom w:val="single" w:sz="4" w:space="0" w:color="auto"/>
              <w:right w:val="double" w:sz="4" w:space="0" w:color="auto"/>
            </w:tcBorders>
            <w:vAlign w:val="center"/>
          </w:tcPr>
          <w:p w:rsidR="005C3FFF" w:rsidRDefault="005C3FFF">
            <w:pPr>
              <w:spacing w:line="240" w:lineRule="exact"/>
              <w:jc w:val="center"/>
              <w:rPr>
                <w:rFonts w:ascii="Times New Roman" w:eastAsia="標楷體" w:hAnsi="Times New Roman"/>
                <w:szCs w:val="24"/>
              </w:rPr>
            </w:pPr>
          </w:p>
          <w:p w:rsidR="005C3FFF" w:rsidRDefault="005C3FFF">
            <w:pPr>
              <w:spacing w:line="240" w:lineRule="exact"/>
              <w:jc w:val="center"/>
              <w:rPr>
                <w:rFonts w:ascii="Times New Roman" w:eastAsia="標楷體" w:hAnsi="Times New Roman"/>
                <w:szCs w:val="24"/>
              </w:rPr>
            </w:pPr>
          </w:p>
        </w:tc>
      </w:tr>
      <w:tr w:rsidR="005C3FFF" w:rsidTr="00887BCB">
        <w:trPr>
          <w:cantSplit/>
          <w:trHeight w:val="550"/>
        </w:trPr>
        <w:tc>
          <w:tcPr>
            <w:tcW w:w="1620" w:type="dxa"/>
            <w:tcBorders>
              <w:top w:val="single" w:sz="4" w:space="0" w:color="auto"/>
              <w:left w:val="doub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服務單位</w:t>
            </w:r>
          </w:p>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與職稱</w:t>
            </w:r>
          </w:p>
        </w:tc>
        <w:tc>
          <w:tcPr>
            <w:tcW w:w="6913" w:type="dxa"/>
            <w:gridSpan w:val="5"/>
            <w:tcBorders>
              <w:top w:val="single" w:sz="4" w:space="0" w:color="auto"/>
              <w:left w:val="single" w:sz="4" w:space="0" w:color="auto"/>
              <w:bottom w:val="single" w:sz="4" w:space="0" w:color="auto"/>
              <w:right w:val="double" w:sz="4" w:space="0" w:color="auto"/>
            </w:tcBorders>
            <w:vAlign w:val="center"/>
          </w:tcPr>
          <w:p w:rsidR="005C3FFF" w:rsidRDefault="005C3FFF">
            <w:pPr>
              <w:spacing w:line="240" w:lineRule="exact"/>
              <w:jc w:val="center"/>
              <w:rPr>
                <w:rFonts w:ascii="Times New Roman" w:eastAsia="標楷體" w:hAnsi="Times New Roman"/>
                <w:szCs w:val="24"/>
              </w:rPr>
            </w:pPr>
          </w:p>
        </w:tc>
      </w:tr>
      <w:tr w:rsidR="005C3FFF" w:rsidTr="00887BCB">
        <w:trPr>
          <w:cantSplit/>
          <w:trHeight w:val="350"/>
        </w:trPr>
        <w:tc>
          <w:tcPr>
            <w:tcW w:w="1620" w:type="dxa"/>
            <w:tcBorders>
              <w:top w:val="single" w:sz="4" w:space="0" w:color="auto"/>
              <w:left w:val="doub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聯絡地址</w:t>
            </w:r>
          </w:p>
        </w:tc>
        <w:tc>
          <w:tcPr>
            <w:tcW w:w="6913" w:type="dxa"/>
            <w:gridSpan w:val="5"/>
            <w:tcBorders>
              <w:top w:val="single" w:sz="4" w:space="0" w:color="auto"/>
              <w:left w:val="single" w:sz="4" w:space="0" w:color="auto"/>
              <w:bottom w:val="single" w:sz="4" w:space="0" w:color="auto"/>
              <w:right w:val="double" w:sz="4" w:space="0" w:color="auto"/>
            </w:tcBorders>
            <w:vAlign w:val="center"/>
          </w:tcPr>
          <w:p w:rsidR="005C3FFF" w:rsidRDefault="005C3FFF">
            <w:pPr>
              <w:spacing w:line="240" w:lineRule="exact"/>
              <w:rPr>
                <w:rFonts w:ascii="Times New Roman" w:eastAsia="標楷體" w:hAnsi="Times New Roman"/>
                <w:szCs w:val="24"/>
              </w:rPr>
            </w:pPr>
          </w:p>
          <w:p w:rsidR="005C3FFF" w:rsidRDefault="005C3FFF">
            <w:pPr>
              <w:spacing w:line="240" w:lineRule="exact"/>
              <w:rPr>
                <w:rFonts w:ascii="Times New Roman" w:eastAsia="標楷體" w:hAnsi="Times New Roman"/>
                <w:szCs w:val="24"/>
              </w:rPr>
            </w:pPr>
          </w:p>
        </w:tc>
      </w:tr>
      <w:tr w:rsidR="005C3FFF" w:rsidTr="00887BCB">
        <w:trPr>
          <w:cantSplit/>
          <w:trHeight w:val="345"/>
        </w:trPr>
        <w:tc>
          <w:tcPr>
            <w:tcW w:w="1620" w:type="dxa"/>
            <w:tcBorders>
              <w:top w:val="single" w:sz="4" w:space="0" w:color="auto"/>
              <w:left w:val="doub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聯絡電話</w:t>
            </w:r>
          </w:p>
        </w:tc>
        <w:tc>
          <w:tcPr>
            <w:tcW w:w="1468" w:type="dxa"/>
            <w:tcBorders>
              <w:top w:val="single" w:sz="4" w:space="0" w:color="auto"/>
              <w:left w:val="single" w:sz="4" w:space="0" w:color="auto"/>
              <w:bottom w:val="single" w:sz="4" w:space="0" w:color="auto"/>
              <w:right w:val="single" w:sz="4" w:space="0" w:color="auto"/>
            </w:tcBorders>
            <w:vAlign w:val="center"/>
          </w:tcPr>
          <w:p w:rsidR="005C3FFF" w:rsidRDefault="005C3FFF">
            <w:pPr>
              <w:spacing w:line="240" w:lineRule="exact"/>
              <w:jc w:val="both"/>
              <w:rPr>
                <w:rFonts w:ascii="Times New Roman" w:eastAsia="標楷體" w:hAnsi="Times New Roman"/>
                <w:szCs w:val="24"/>
              </w:rPr>
            </w:pPr>
          </w:p>
          <w:p w:rsidR="005C3FFF" w:rsidRDefault="005C3FFF">
            <w:pPr>
              <w:spacing w:line="240" w:lineRule="exact"/>
              <w:jc w:val="both"/>
              <w:rPr>
                <w:rFonts w:ascii="Times New Roman" w:eastAsia="標楷體" w:hAnsi="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電子信箱</w:t>
            </w:r>
          </w:p>
        </w:tc>
        <w:tc>
          <w:tcPr>
            <w:tcW w:w="1620" w:type="dxa"/>
            <w:tcBorders>
              <w:top w:val="single" w:sz="4" w:space="0" w:color="auto"/>
              <w:left w:val="sing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手機</w:t>
            </w:r>
          </w:p>
        </w:tc>
        <w:tc>
          <w:tcPr>
            <w:tcW w:w="1845" w:type="dxa"/>
            <w:tcBorders>
              <w:top w:val="single" w:sz="4" w:space="0" w:color="auto"/>
              <w:left w:val="single" w:sz="4" w:space="0" w:color="auto"/>
              <w:bottom w:val="single" w:sz="4" w:space="0" w:color="auto"/>
              <w:right w:val="double" w:sz="4" w:space="0" w:color="auto"/>
            </w:tcBorders>
            <w:vAlign w:val="center"/>
          </w:tcPr>
          <w:p w:rsidR="005C3FFF" w:rsidRDefault="005C3FFF">
            <w:pPr>
              <w:spacing w:line="240" w:lineRule="exact"/>
              <w:jc w:val="center"/>
              <w:rPr>
                <w:rFonts w:ascii="Times New Roman" w:eastAsia="標楷體" w:hAnsi="Times New Roman"/>
                <w:szCs w:val="24"/>
              </w:rPr>
            </w:pPr>
          </w:p>
        </w:tc>
      </w:tr>
      <w:tr w:rsidR="005C3FFF" w:rsidTr="00887BCB">
        <w:trPr>
          <w:cantSplit/>
          <w:trHeight w:val="828"/>
        </w:trPr>
        <w:tc>
          <w:tcPr>
            <w:tcW w:w="1620" w:type="dxa"/>
            <w:tcBorders>
              <w:top w:val="single" w:sz="4" w:space="0" w:color="auto"/>
              <w:left w:val="double" w:sz="4" w:space="0" w:color="auto"/>
              <w:bottom w:val="single" w:sz="4" w:space="0" w:color="auto"/>
              <w:right w:val="single" w:sz="4" w:space="0" w:color="auto"/>
            </w:tcBorders>
            <w:vAlign w:val="center"/>
          </w:tcPr>
          <w:p w:rsidR="005C3FFF" w:rsidRDefault="005C3FFF">
            <w:pPr>
              <w:spacing w:line="240" w:lineRule="exact"/>
              <w:jc w:val="center"/>
              <w:rPr>
                <w:rFonts w:ascii="Times New Roman" w:eastAsia="標楷體" w:hAnsi="Times New Roman"/>
                <w:szCs w:val="24"/>
              </w:rPr>
            </w:pPr>
            <w:r>
              <w:rPr>
                <w:rFonts w:ascii="Times New Roman" w:eastAsia="標楷體" w:hAnsi="Times New Roman" w:hint="eastAsia"/>
                <w:szCs w:val="24"/>
              </w:rPr>
              <w:t>論文題目</w:t>
            </w:r>
          </w:p>
        </w:tc>
        <w:tc>
          <w:tcPr>
            <w:tcW w:w="6913" w:type="dxa"/>
            <w:gridSpan w:val="5"/>
            <w:tcBorders>
              <w:top w:val="single" w:sz="4" w:space="0" w:color="auto"/>
              <w:left w:val="single" w:sz="4" w:space="0" w:color="auto"/>
              <w:bottom w:val="single" w:sz="4" w:space="0" w:color="auto"/>
              <w:right w:val="double" w:sz="4" w:space="0" w:color="auto"/>
            </w:tcBorders>
            <w:vAlign w:val="center"/>
          </w:tcPr>
          <w:p w:rsidR="005C3FFF" w:rsidRDefault="005C3FFF">
            <w:pPr>
              <w:spacing w:line="240" w:lineRule="exact"/>
              <w:jc w:val="center"/>
              <w:rPr>
                <w:rFonts w:ascii="Times New Roman" w:eastAsia="標楷體" w:hAnsi="Times New Roman"/>
                <w:szCs w:val="24"/>
              </w:rPr>
            </w:pPr>
          </w:p>
        </w:tc>
      </w:tr>
      <w:tr w:rsidR="005C3FFF" w:rsidTr="00603699">
        <w:trPr>
          <w:cantSplit/>
          <w:trHeight w:val="7440"/>
        </w:trPr>
        <w:tc>
          <w:tcPr>
            <w:tcW w:w="1620" w:type="dxa"/>
            <w:tcBorders>
              <w:top w:val="single" w:sz="4" w:space="0" w:color="auto"/>
              <w:left w:val="double" w:sz="4" w:space="0" w:color="auto"/>
              <w:bottom w:val="single" w:sz="4" w:space="0" w:color="auto"/>
              <w:right w:val="single" w:sz="4" w:space="0" w:color="auto"/>
            </w:tcBorders>
            <w:vAlign w:val="center"/>
          </w:tcPr>
          <w:p w:rsidR="005C3FFF" w:rsidRDefault="00286CC6" w:rsidP="00286CC6">
            <w:pPr>
              <w:spacing w:line="240" w:lineRule="exact"/>
              <w:jc w:val="center"/>
              <w:rPr>
                <w:rFonts w:ascii="Times New Roman" w:eastAsia="標楷體" w:hAnsi="Times New Roman"/>
                <w:szCs w:val="24"/>
              </w:rPr>
            </w:pPr>
            <w:r>
              <w:rPr>
                <w:rFonts w:ascii="Times New Roman" w:eastAsia="標楷體" w:hAnsi="Times New Roman" w:hint="eastAsia"/>
                <w:szCs w:val="24"/>
              </w:rPr>
              <w:t>論文摘要簡述（</w:t>
            </w:r>
            <w:r>
              <w:rPr>
                <w:rFonts w:ascii="Times New Roman" w:eastAsia="標楷體" w:hAnsi="Times New Roman" w:hint="eastAsia"/>
                <w:szCs w:val="24"/>
              </w:rPr>
              <w:t>500-1000</w:t>
            </w:r>
            <w:r>
              <w:rPr>
                <w:rFonts w:ascii="Times New Roman" w:eastAsia="標楷體" w:hAnsi="Times New Roman" w:hint="eastAsia"/>
                <w:szCs w:val="24"/>
              </w:rPr>
              <w:t>字</w:t>
            </w:r>
            <w:r w:rsidR="005C3FFF">
              <w:rPr>
                <w:rFonts w:ascii="Times New Roman" w:eastAsia="標楷體" w:hAnsi="Times New Roman" w:hint="eastAsia"/>
                <w:szCs w:val="24"/>
              </w:rPr>
              <w:t>）</w:t>
            </w:r>
          </w:p>
        </w:tc>
        <w:tc>
          <w:tcPr>
            <w:tcW w:w="6913" w:type="dxa"/>
            <w:gridSpan w:val="5"/>
            <w:tcBorders>
              <w:top w:val="single" w:sz="4" w:space="0" w:color="auto"/>
              <w:left w:val="single" w:sz="4" w:space="0" w:color="auto"/>
              <w:bottom w:val="single" w:sz="4" w:space="0" w:color="auto"/>
              <w:right w:val="double" w:sz="4" w:space="0" w:color="auto"/>
            </w:tcBorders>
            <w:vAlign w:val="center"/>
          </w:tcPr>
          <w:p w:rsidR="005C3FFF" w:rsidRDefault="005C3FFF">
            <w:pPr>
              <w:spacing w:line="240" w:lineRule="exact"/>
              <w:rPr>
                <w:rFonts w:ascii="Times New Roman" w:eastAsia="標楷體" w:hAnsi="Times New Roman"/>
                <w:szCs w:val="24"/>
              </w:rPr>
            </w:pPr>
          </w:p>
        </w:tc>
      </w:tr>
      <w:tr w:rsidR="005C3FFF" w:rsidTr="00887BCB">
        <w:trPr>
          <w:cantSplit/>
          <w:trHeight w:val="515"/>
        </w:trPr>
        <w:tc>
          <w:tcPr>
            <w:tcW w:w="1620" w:type="dxa"/>
            <w:tcBorders>
              <w:top w:val="single" w:sz="4" w:space="0" w:color="auto"/>
              <w:left w:val="double" w:sz="4" w:space="0" w:color="auto"/>
              <w:bottom w:val="double" w:sz="4" w:space="0" w:color="auto"/>
              <w:right w:val="single" w:sz="4" w:space="0" w:color="auto"/>
            </w:tcBorders>
            <w:vAlign w:val="center"/>
          </w:tcPr>
          <w:p w:rsidR="005C3FFF" w:rsidRDefault="005C3FFF">
            <w:pPr>
              <w:spacing w:line="240" w:lineRule="exact"/>
              <w:jc w:val="center"/>
              <w:rPr>
                <w:rFonts w:ascii="Times New Roman" w:eastAsia="標楷體" w:hAnsi="Times New Roman"/>
                <w:color w:val="000000"/>
                <w:szCs w:val="24"/>
              </w:rPr>
            </w:pPr>
            <w:r>
              <w:rPr>
                <w:rFonts w:ascii="Times New Roman" w:eastAsia="標楷體" w:hAnsi="Times New Roman" w:hint="eastAsia"/>
                <w:color w:val="000000"/>
                <w:szCs w:val="24"/>
              </w:rPr>
              <w:t>申請日期</w:t>
            </w:r>
          </w:p>
        </w:tc>
        <w:tc>
          <w:tcPr>
            <w:tcW w:w="6913" w:type="dxa"/>
            <w:gridSpan w:val="5"/>
            <w:tcBorders>
              <w:top w:val="single" w:sz="4" w:space="0" w:color="auto"/>
              <w:left w:val="single" w:sz="4" w:space="0" w:color="auto"/>
              <w:bottom w:val="double" w:sz="4" w:space="0" w:color="auto"/>
              <w:right w:val="double" w:sz="4" w:space="0" w:color="auto"/>
            </w:tcBorders>
            <w:vAlign w:val="center"/>
          </w:tcPr>
          <w:p w:rsidR="005C3FFF" w:rsidRDefault="00181BBA" w:rsidP="00181BBA">
            <w:pPr>
              <w:spacing w:line="240" w:lineRule="exact"/>
              <w:jc w:val="both"/>
              <w:rPr>
                <w:rFonts w:ascii="Times New Roman" w:eastAsia="標楷體" w:hAnsi="Times New Roman"/>
                <w:color w:val="000000"/>
                <w:szCs w:val="24"/>
              </w:rPr>
            </w:pPr>
            <w:r>
              <w:rPr>
                <w:rFonts w:ascii="Times New Roman" w:eastAsia="標楷體" w:hAnsi="Times New Roman" w:hint="eastAsia"/>
                <w:color w:val="000000"/>
                <w:szCs w:val="24"/>
                <w:u w:val="single"/>
              </w:rPr>
              <w:t xml:space="preserve">         </w:t>
            </w:r>
            <w:r w:rsidR="005C3FFF">
              <w:rPr>
                <w:rFonts w:ascii="Times New Roman" w:eastAsia="標楷體" w:hAnsi="Times New Roman" w:hint="eastAsia"/>
                <w:color w:val="000000"/>
                <w:szCs w:val="24"/>
              </w:rPr>
              <w:t>年</w:t>
            </w:r>
            <w:r w:rsidR="005C3FFF">
              <w:rPr>
                <w:rFonts w:ascii="新細明體" w:hAnsi="新細明體" w:cs="新細明體" w:hint="eastAsia"/>
                <w:color w:val="000000"/>
                <w:szCs w:val="24"/>
                <w:u w:val="single"/>
              </w:rPr>
              <w:t xml:space="preserve">       </w:t>
            </w:r>
            <w:r w:rsidR="005C3FFF">
              <w:rPr>
                <w:rFonts w:ascii="Times New Roman" w:eastAsia="標楷體" w:hAnsi="Times New Roman" w:hint="eastAsia"/>
                <w:color w:val="000000"/>
                <w:szCs w:val="24"/>
              </w:rPr>
              <w:t>月</w:t>
            </w:r>
            <w:r w:rsidR="005C3FFF">
              <w:rPr>
                <w:rFonts w:ascii="新細明體" w:hAnsi="新細明體" w:cs="新細明體" w:hint="eastAsia"/>
                <w:color w:val="000000"/>
                <w:szCs w:val="24"/>
                <w:u w:val="single"/>
              </w:rPr>
              <w:t xml:space="preserve">        </w:t>
            </w:r>
            <w:r w:rsidR="005C3FFF">
              <w:rPr>
                <w:rFonts w:ascii="Times New Roman" w:eastAsia="標楷體" w:hAnsi="Times New Roman" w:hint="eastAsia"/>
                <w:color w:val="000000"/>
                <w:szCs w:val="24"/>
              </w:rPr>
              <w:t>日</w:t>
            </w:r>
          </w:p>
        </w:tc>
      </w:tr>
    </w:tbl>
    <w:p w:rsidR="005C3FFF" w:rsidRDefault="005C3FFF" w:rsidP="005C3FFF">
      <w:pPr>
        <w:spacing w:line="240" w:lineRule="atLeast"/>
        <w:ind w:rightChars="-64" w:right="-154"/>
        <w:jc w:val="both"/>
        <w:rPr>
          <w:rFonts w:ascii="Times New Roman" w:hAnsi="Times New Roman"/>
          <w:color w:val="000000"/>
          <w:szCs w:val="24"/>
        </w:rPr>
      </w:pPr>
      <w:r>
        <w:rPr>
          <w:rFonts w:ascii="Times New Roman" w:hAnsi="Times New Roman" w:hint="eastAsia"/>
          <w:color w:val="000000"/>
          <w:szCs w:val="24"/>
        </w:rPr>
        <w:t>有意發表者請於</w:t>
      </w:r>
      <w:r>
        <w:rPr>
          <w:rFonts w:ascii="Times New Roman" w:hAnsi="Times New Roman"/>
          <w:b/>
          <w:bCs/>
          <w:iCs/>
          <w:color w:val="000000"/>
          <w:szCs w:val="24"/>
          <w:u w:val="single"/>
        </w:rPr>
        <w:t>20</w:t>
      </w:r>
      <w:r w:rsidR="003B51D4">
        <w:rPr>
          <w:rFonts w:ascii="Times New Roman" w:hAnsi="Times New Roman"/>
          <w:b/>
          <w:bCs/>
          <w:iCs/>
          <w:color w:val="000000"/>
          <w:szCs w:val="24"/>
          <w:u w:val="single"/>
        </w:rPr>
        <w:t>22</w:t>
      </w:r>
      <w:r>
        <w:rPr>
          <w:rFonts w:ascii="Times New Roman" w:hAnsi="Times New Roman" w:hint="eastAsia"/>
          <w:b/>
          <w:bCs/>
          <w:iCs/>
          <w:color w:val="000000"/>
          <w:szCs w:val="24"/>
          <w:u w:val="single"/>
        </w:rPr>
        <w:t>年</w:t>
      </w:r>
      <w:r w:rsidR="00181BBA">
        <w:rPr>
          <w:rFonts w:ascii="Times New Roman" w:hAnsi="Times New Roman"/>
          <w:b/>
          <w:bCs/>
          <w:iCs/>
          <w:color w:val="000000"/>
          <w:szCs w:val="24"/>
          <w:u w:val="single"/>
        </w:rPr>
        <w:t>1</w:t>
      </w:r>
      <w:r>
        <w:rPr>
          <w:rFonts w:ascii="Times New Roman" w:hAnsi="Times New Roman" w:hint="eastAsia"/>
          <w:b/>
          <w:bCs/>
          <w:iCs/>
          <w:color w:val="000000"/>
          <w:szCs w:val="24"/>
          <w:u w:val="single"/>
        </w:rPr>
        <w:t>月</w:t>
      </w:r>
      <w:r w:rsidR="003B51D4">
        <w:rPr>
          <w:rFonts w:ascii="Times New Roman" w:hAnsi="Times New Roman"/>
          <w:b/>
          <w:bCs/>
          <w:iCs/>
          <w:color w:val="000000"/>
          <w:szCs w:val="24"/>
          <w:u w:val="single"/>
        </w:rPr>
        <w:t>10</w:t>
      </w:r>
      <w:r>
        <w:rPr>
          <w:rFonts w:ascii="Times New Roman" w:hAnsi="Times New Roman" w:hint="eastAsia"/>
          <w:b/>
          <w:bCs/>
          <w:iCs/>
          <w:color w:val="000000"/>
          <w:szCs w:val="24"/>
          <w:u w:val="single"/>
        </w:rPr>
        <w:t>日（星期</w:t>
      </w:r>
      <w:r w:rsidR="003B51D4">
        <w:rPr>
          <w:rFonts w:ascii="Times New Roman" w:hAnsi="Times New Roman" w:hint="eastAsia"/>
          <w:b/>
          <w:bCs/>
          <w:iCs/>
          <w:color w:val="000000"/>
          <w:szCs w:val="24"/>
          <w:u w:val="single"/>
        </w:rPr>
        <w:t>一</w:t>
      </w:r>
      <w:r>
        <w:rPr>
          <w:rFonts w:ascii="Times New Roman" w:hAnsi="Times New Roman" w:hint="eastAsia"/>
          <w:b/>
          <w:bCs/>
          <w:iCs/>
          <w:color w:val="000000"/>
          <w:szCs w:val="24"/>
          <w:u w:val="single"/>
        </w:rPr>
        <w:t>）之前</w:t>
      </w:r>
      <w:r>
        <w:rPr>
          <w:rFonts w:ascii="Times New Roman" w:hAnsi="Times New Roman" w:hint="eastAsia"/>
          <w:color w:val="000000"/>
          <w:szCs w:val="24"/>
        </w:rPr>
        <w:t>，將論文摘要以電子郵件方式寄至東吳大學政治學系</w:t>
      </w:r>
      <w:r>
        <w:rPr>
          <w:rFonts w:ascii="Times New Roman" w:hAnsi="Times New Roman"/>
          <w:color w:val="000000"/>
          <w:szCs w:val="24"/>
        </w:rPr>
        <w:t xml:space="preserve"> </w:t>
      </w:r>
      <w:r>
        <w:rPr>
          <w:rFonts w:ascii="Times New Roman" w:hAnsi="Times New Roman" w:hint="eastAsia"/>
          <w:color w:val="000000"/>
          <w:szCs w:val="24"/>
        </w:rPr>
        <w:t>張榮發秘書</w:t>
      </w:r>
    </w:p>
    <w:p w:rsidR="005C3FFF" w:rsidRDefault="005C3FFF" w:rsidP="005C3FFF">
      <w:pPr>
        <w:spacing w:line="240" w:lineRule="atLeast"/>
        <w:ind w:rightChars="-64" w:right="-154"/>
        <w:jc w:val="both"/>
        <w:rPr>
          <w:rFonts w:ascii="Times New Roman" w:hAnsi="Times New Roman"/>
          <w:szCs w:val="24"/>
        </w:rPr>
      </w:pPr>
      <w:r>
        <w:rPr>
          <w:rFonts w:ascii="Times New Roman" w:hAnsi="Times New Roman" w:hint="eastAsia"/>
          <w:szCs w:val="24"/>
        </w:rPr>
        <w:t>聯絡地址：</w:t>
      </w:r>
      <w:r>
        <w:rPr>
          <w:rFonts w:ascii="Times New Roman" w:hAnsi="Times New Roman"/>
          <w:szCs w:val="24"/>
        </w:rPr>
        <w:t>11102</w:t>
      </w:r>
      <w:r>
        <w:rPr>
          <w:rFonts w:ascii="Times New Roman" w:hAnsi="Times New Roman" w:hint="eastAsia"/>
          <w:szCs w:val="24"/>
        </w:rPr>
        <w:t>台北市士林區臨溪路</w:t>
      </w:r>
      <w:r>
        <w:rPr>
          <w:rFonts w:ascii="Times New Roman" w:hAnsi="Times New Roman"/>
          <w:szCs w:val="24"/>
        </w:rPr>
        <w:t>70</w:t>
      </w:r>
      <w:r>
        <w:rPr>
          <w:rFonts w:ascii="Times New Roman" w:hAnsi="Times New Roman" w:hint="eastAsia"/>
          <w:szCs w:val="24"/>
        </w:rPr>
        <w:t>號</w:t>
      </w:r>
      <w:r>
        <w:rPr>
          <w:rFonts w:ascii="Times New Roman" w:hAnsi="Times New Roman"/>
          <w:szCs w:val="24"/>
        </w:rPr>
        <w:t xml:space="preserve"> </w:t>
      </w:r>
      <w:r>
        <w:rPr>
          <w:rFonts w:ascii="Times New Roman" w:hAnsi="Times New Roman" w:hint="eastAsia"/>
          <w:szCs w:val="24"/>
        </w:rPr>
        <w:t>東吳大學政治學系</w:t>
      </w:r>
    </w:p>
    <w:p w:rsidR="00344286" w:rsidRPr="00344286" w:rsidRDefault="005C3FFF" w:rsidP="005C3FFF">
      <w:pPr>
        <w:spacing w:line="240" w:lineRule="atLeast"/>
        <w:ind w:rightChars="-64" w:right="-154"/>
        <w:jc w:val="both"/>
        <w:rPr>
          <w:rFonts w:ascii="Times New Roman" w:hAnsi="Times New Roman"/>
          <w:szCs w:val="24"/>
        </w:rPr>
      </w:pPr>
      <w:r>
        <w:rPr>
          <w:rFonts w:ascii="Times New Roman" w:hAnsi="Times New Roman" w:hint="eastAsia"/>
          <w:szCs w:val="24"/>
        </w:rPr>
        <w:t>電子信箱：</w:t>
      </w:r>
      <w:hyperlink r:id="rId11" w:history="1">
        <w:r w:rsidR="00344286" w:rsidRPr="00FD4161">
          <w:rPr>
            <w:rStyle w:val="a9"/>
            <w:rFonts w:ascii="Times New Roman" w:hAnsi="Times New Roman"/>
            <w:szCs w:val="24"/>
          </w:rPr>
          <w:t>jungfa@scu.edu.tw</w:t>
        </w:r>
      </w:hyperlink>
    </w:p>
    <w:p w:rsidR="005C3FFF" w:rsidRDefault="005C3FFF" w:rsidP="005C3FFF">
      <w:pPr>
        <w:spacing w:line="240" w:lineRule="atLeast"/>
        <w:ind w:rightChars="-64" w:right="-154"/>
        <w:jc w:val="both"/>
        <w:rPr>
          <w:rFonts w:ascii="Times New Roman" w:hAnsi="Times New Roman"/>
          <w:szCs w:val="24"/>
        </w:rPr>
      </w:pPr>
      <w:r>
        <w:rPr>
          <w:rFonts w:ascii="Times New Roman" w:hAnsi="Times New Roman" w:hint="eastAsia"/>
          <w:szCs w:val="24"/>
        </w:rPr>
        <w:t>聯絡電話：</w:t>
      </w:r>
      <w:r>
        <w:rPr>
          <w:rFonts w:ascii="Times New Roman" w:hAnsi="Times New Roman"/>
          <w:szCs w:val="24"/>
        </w:rPr>
        <w:t>(02) 2881-9471</w:t>
      </w:r>
      <w:r>
        <w:rPr>
          <w:rFonts w:ascii="Times New Roman" w:hAnsi="Times New Roman" w:hint="eastAsia"/>
          <w:szCs w:val="24"/>
        </w:rPr>
        <w:t>轉</w:t>
      </w:r>
      <w:r>
        <w:rPr>
          <w:rFonts w:ascii="Times New Roman" w:hAnsi="Times New Roman"/>
          <w:szCs w:val="24"/>
        </w:rPr>
        <w:t>6261</w:t>
      </w:r>
    </w:p>
    <w:p w:rsidR="005C3FFF" w:rsidRDefault="005C3FFF" w:rsidP="005C3FFF">
      <w:pPr>
        <w:spacing w:line="240" w:lineRule="atLeast"/>
        <w:ind w:rightChars="-64" w:right="-154"/>
        <w:jc w:val="both"/>
        <w:rPr>
          <w:rFonts w:ascii="Times New Roman" w:hAnsi="Times New Roman"/>
          <w:szCs w:val="24"/>
        </w:rPr>
      </w:pPr>
      <w:r>
        <w:rPr>
          <w:rFonts w:ascii="Times New Roman" w:hAnsi="Times New Roman" w:hint="eastAsia"/>
          <w:szCs w:val="24"/>
        </w:rPr>
        <w:t>傳</w:t>
      </w:r>
      <w:r>
        <w:rPr>
          <w:rFonts w:ascii="Times New Roman" w:hAnsi="Times New Roman"/>
          <w:szCs w:val="24"/>
        </w:rPr>
        <w:t xml:space="preserve">    </w:t>
      </w:r>
      <w:r>
        <w:rPr>
          <w:rFonts w:ascii="Times New Roman" w:hAnsi="Times New Roman" w:hint="eastAsia"/>
          <w:szCs w:val="24"/>
        </w:rPr>
        <w:t>真：</w:t>
      </w:r>
      <w:r>
        <w:rPr>
          <w:rFonts w:ascii="Times New Roman" w:hAnsi="Times New Roman"/>
          <w:szCs w:val="24"/>
        </w:rPr>
        <w:t>(02) 2881-2437</w:t>
      </w:r>
    </w:p>
    <w:p w:rsidR="00D97D77" w:rsidRDefault="00D97D77"/>
    <w:sectPr w:rsidR="00D97D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68" w:rsidRDefault="005E2368" w:rsidP="00881F29">
      <w:r>
        <w:separator/>
      </w:r>
    </w:p>
  </w:endnote>
  <w:endnote w:type="continuationSeparator" w:id="0">
    <w:p w:rsidR="005E2368" w:rsidRDefault="005E2368" w:rsidP="0088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68" w:rsidRDefault="005E2368" w:rsidP="00881F29">
      <w:r>
        <w:separator/>
      </w:r>
    </w:p>
  </w:footnote>
  <w:footnote w:type="continuationSeparator" w:id="0">
    <w:p w:rsidR="005E2368" w:rsidRDefault="005E2368" w:rsidP="0088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F631D"/>
    <w:multiLevelType w:val="hybridMultilevel"/>
    <w:tmpl w:val="21E468E4"/>
    <w:lvl w:ilvl="0" w:tplc="04090015">
      <w:start w:val="1"/>
      <w:numFmt w:val="taiwaneseCountingThousand"/>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FF"/>
    <w:rsid w:val="000275F4"/>
    <w:rsid w:val="000318F1"/>
    <w:rsid w:val="00072AC8"/>
    <w:rsid w:val="00072D8E"/>
    <w:rsid w:val="00074AF6"/>
    <w:rsid w:val="000776B3"/>
    <w:rsid w:val="00082160"/>
    <w:rsid w:val="000B7CCB"/>
    <w:rsid w:val="0013040C"/>
    <w:rsid w:val="001412A9"/>
    <w:rsid w:val="00143482"/>
    <w:rsid w:val="00152FDC"/>
    <w:rsid w:val="00153F7F"/>
    <w:rsid w:val="00160B9F"/>
    <w:rsid w:val="001719F0"/>
    <w:rsid w:val="00181BBA"/>
    <w:rsid w:val="00184621"/>
    <w:rsid w:val="0024040F"/>
    <w:rsid w:val="002567DD"/>
    <w:rsid w:val="00286CC6"/>
    <w:rsid w:val="00296843"/>
    <w:rsid w:val="00296D6C"/>
    <w:rsid w:val="00300334"/>
    <w:rsid w:val="003218E1"/>
    <w:rsid w:val="00344286"/>
    <w:rsid w:val="00345117"/>
    <w:rsid w:val="00361BB7"/>
    <w:rsid w:val="00363AB9"/>
    <w:rsid w:val="0036714E"/>
    <w:rsid w:val="003910F8"/>
    <w:rsid w:val="0039312B"/>
    <w:rsid w:val="003B51D4"/>
    <w:rsid w:val="003B654B"/>
    <w:rsid w:val="003D29E9"/>
    <w:rsid w:val="003D3878"/>
    <w:rsid w:val="003D53E8"/>
    <w:rsid w:val="004261B3"/>
    <w:rsid w:val="00452E32"/>
    <w:rsid w:val="004648D1"/>
    <w:rsid w:val="00484C68"/>
    <w:rsid w:val="0049700E"/>
    <w:rsid w:val="004A51B7"/>
    <w:rsid w:val="004A592D"/>
    <w:rsid w:val="004B59C3"/>
    <w:rsid w:val="004F2AFA"/>
    <w:rsid w:val="00500058"/>
    <w:rsid w:val="00547EA7"/>
    <w:rsid w:val="00562FF3"/>
    <w:rsid w:val="00584EA5"/>
    <w:rsid w:val="00591118"/>
    <w:rsid w:val="005B1F85"/>
    <w:rsid w:val="005C3FFF"/>
    <w:rsid w:val="005D1CD0"/>
    <w:rsid w:val="005E2368"/>
    <w:rsid w:val="00603699"/>
    <w:rsid w:val="00603FB7"/>
    <w:rsid w:val="00670D15"/>
    <w:rsid w:val="006A7E79"/>
    <w:rsid w:val="006B4BEF"/>
    <w:rsid w:val="0071196B"/>
    <w:rsid w:val="007211C5"/>
    <w:rsid w:val="00725F29"/>
    <w:rsid w:val="0076714A"/>
    <w:rsid w:val="007964AD"/>
    <w:rsid w:val="007B6663"/>
    <w:rsid w:val="007C166A"/>
    <w:rsid w:val="007C3A46"/>
    <w:rsid w:val="007C3F44"/>
    <w:rsid w:val="00837BEA"/>
    <w:rsid w:val="00841DF4"/>
    <w:rsid w:val="00881F29"/>
    <w:rsid w:val="00884FF8"/>
    <w:rsid w:val="00887BCB"/>
    <w:rsid w:val="00896FC8"/>
    <w:rsid w:val="008D7F4D"/>
    <w:rsid w:val="008F289D"/>
    <w:rsid w:val="008F2B75"/>
    <w:rsid w:val="008F6196"/>
    <w:rsid w:val="00916E96"/>
    <w:rsid w:val="0092146D"/>
    <w:rsid w:val="009462B9"/>
    <w:rsid w:val="00996F04"/>
    <w:rsid w:val="00A11731"/>
    <w:rsid w:val="00A13A6B"/>
    <w:rsid w:val="00A20AF8"/>
    <w:rsid w:val="00A24660"/>
    <w:rsid w:val="00A42001"/>
    <w:rsid w:val="00A64058"/>
    <w:rsid w:val="00AD2291"/>
    <w:rsid w:val="00AD72E3"/>
    <w:rsid w:val="00AF160D"/>
    <w:rsid w:val="00AF2DD6"/>
    <w:rsid w:val="00B127B9"/>
    <w:rsid w:val="00B37DD2"/>
    <w:rsid w:val="00B512DA"/>
    <w:rsid w:val="00B71536"/>
    <w:rsid w:val="00B8215E"/>
    <w:rsid w:val="00BA7392"/>
    <w:rsid w:val="00BB2C9F"/>
    <w:rsid w:val="00BC364B"/>
    <w:rsid w:val="00BD4B8A"/>
    <w:rsid w:val="00BF4D2B"/>
    <w:rsid w:val="00C23D31"/>
    <w:rsid w:val="00C33322"/>
    <w:rsid w:val="00C364F1"/>
    <w:rsid w:val="00C46E19"/>
    <w:rsid w:val="00C53971"/>
    <w:rsid w:val="00C91550"/>
    <w:rsid w:val="00C93F02"/>
    <w:rsid w:val="00CB4F45"/>
    <w:rsid w:val="00D05C92"/>
    <w:rsid w:val="00D53580"/>
    <w:rsid w:val="00D62CC2"/>
    <w:rsid w:val="00D635CE"/>
    <w:rsid w:val="00D97D77"/>
    <w:rsid w:val="00DD3E2C"/>
    <w:rsid w:val="00E05EE9"/>
    <w:rsid w:val="00E21910"/>
    <w:rsid w:val="00E32DC3"/>
    <w:rsid w:val="00E717D6"/>
    <w:rsid w:val="00EB12F2"/>
    <w:rsid w:val="00EB1DE1"/>
    <w:rsid w:val="00F02B74"/>
    <w:rsid w:val="00F07354"/>
    <w:rsid w:val="00F212EF"/>
    <w:rsid w:val="00F23DA1"/>
    <w:rsid w:val="00F26B5B"/>
    <w:rsid w:val="00F43629"/>
    <w:rsid w:val="00F60C57"/>
    <w:rsid w:val="00FB7647"/>
    <w:rsid w:val="00FF4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E16D4"/>
  <w15:chartTrackingRefBased/>
  <w15:docId w15:val="{A7578ADA-1EB4-41BD-ADEF-90509F0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FF"/>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候 字元"/>
    <w:link w:val="a4"/>
    <w:locked/>
    <w:rsid w:val="005C3FFF"/>
    <w:rPr>
      <w:rFonts w:ascii="Calibri" w:eastAsia="新細明體" w:hAnsi="Calibri"/>
      <w:kern w:val="2"/>
      <w:sz w:val="24"/>
      <w:szCs w:val="22"/>
      <w:lang w:val="en-US" w:eastAsia="zh-TW" w:bidi="ar-SA"/>
    </w:rPr>
  </w:style>
  <w:style w:type="paragraph" w:styleId="a4">
    <w:name w:val="Salutation"/>
    <w:basedOn w:val="a"/>
    <w:next w:val="a"/>
    <w:link w:val="a3"/>
    <w:rsid w:val="005C3FFF"/>
  </w:style>
  <w:style w:type="character" w:customStyle="1" w:styleId="gmaildefault">
    <w:name w:val="gmail_default"/>
    <w:rsid w:val="00184621"/>
  </w:style>
  <w:style w:type="paragraph" w:styleId="a5">
    <w:name w:val="header"/>
    <w:basedOn w:val="a"/>
    <w:link w:val="a6"/>
    <w:rsid w:val="00881F29"/>
    <w:pPr>
      <w:tabs>
        <w:tab w:val="center" w:pos="4153"/>
        <w:tab w:val="right" w:pos="8306"/>
      </w:tabs>
      <w:snapToGrid w:val="0"/>
    </w:pPr>
    <w:rPr>
      <w:sz w:val="20"/>
      <w:szCs w:val="20"/>
    </w:rPr>
  </w:style>
  <w:style w:type="character" w:customStyle="1" w:styleId="a6">
    <w:name w:val="頁首 字元"/>
    <w:link w:val="a5"/>
    <w:rsid w:val="00881F29"/>
    <w:rPr>
      <w:rFonts w:ascii="Calibri" w:hAnsi="Calibri"/>
      <w:kern w:val="2"/>
    </w:rPr>
  </w:style>
  <w:style w:type="paragraph" w:styleId="a7">
    <w:name w:val="footer"/>
    <w:basedOn w:val="a"/>
    <w:link w:val="a8"/>
    <w:rsid w:val="00881F29"/>
    <w:pPr>
      <w:tabs>
        <w:tab w:val="center" w:pos="4153"/>
        <w:tab w:val="right" w:pos="8306"/>
      </w:tabs>
      <w:snapToGrid w:val="0"/>
    </w:pPr>
    <w:rPr>
      <w:sz w:val="20"/>
      <w:szCs w:val="20"/>
    </w:rPr>
  </w:style>
  <w:style w:type="character" w:customStyle="1" w:styleId="a8">
    <w:name w:val="頁尾 字元"/>
    <w:link w:val="a7"/>
    <w:rsid w:val="00881F29"/>
    <w:rPr>
      <w:rFonts w:ascii="Calibri" w:hAnsi="Calibri"/>
      <w:kern w:val="2"/>
    </w:rPr>
  </w:style>
  <w:style w:type="character" w:styleId="a9">
    <w:name w:val="Hyperlink"/>
    <w:basedOn w:val="a0"/>
    <w:rsid w:val="00344286"/>
    <w:rPr>
      <w:color w:val="0563C1" w:themeColor="hyperlink"/>
      <w:u w:val="single"/>
    </w:rPr>
  </w:style>
  <w:style w:type="paragraph" w:styleId="Web">
    <w:name w:val="Normal (Web)"/>
    <w:basedOn w:val="a"/>
    <w:uiPriority w:val="99"/>
    <w:unhideWhenUsed/>
    <w:rsid w:val="003218E1"/>
    <w:pPr>
      <w:widowControl/>
      <w:spacing w:before="100" w:beforeAutospacing="1" w:after="100" w:afterAutospacing="1"/>
    </w:pPr>
    <w:rPr>
      <w:rFonts w:ascii="新細明體" w:hAnsi="新細明體" w:cs="新細明體"/>
      <w:kern w:val="0"/>
      <w:szCs w:val="24"/>
    </w:rPr>
  </w:style>
  <w:style w:type="paragraph" w:customStyle="1" w:styleId="bodystyledparagraph-dwuu2m-16">
    <w:name w:val="body__styledparagraph-dwuu2m-16"/>
    <w:basedOn w:val="a"/>
    <w:rsid w:val="00603FB7"/>
    <w:pPr>
      <w:widowControl/>
      <w:spacing w:before="100" w:beforeAutospacing="1" w:after="100" w:afterAutospacing="1"/>
    </w:pPr>
    <w:rPr>
      <w:rFonts w:ascii="新細明體" w:hAnsi="新細明體" w:cs="新細明體"/>
      <w:kern w:val="0"/>
      <w:szCs w:val="24"/>
    </w:rPr>
  </w:style>
  <w:style w:type="character" w:customStyle="1" w:styleId="annotationannotatedtext-sc-5e8oaw-1">
    <w:name w:val="annotation__annotatedtext-sc-5e8oaw-1"/>
    <w:basedOn w:val="a0"/>
    <w:rsid w:val="00FF45A8"/>
  </w:style>
  <w:style w:type="paragraph" w:styleId="aa">
    <w:name w:val="List Paragraph"/>
    <w:basedOn w:val="a"/>
    <w:uiPriority w:val="34"/>
    <w:qFormat/>
    <w:rsid w:val="001434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455">
      <w:bodyDiv w:val="1"/>
      <w:marLeft w:val="0"/>
      <w:marRight w:val="0"/>
      <w:marTop w:val="0"/>
      <w:marBottom w:val="0"/>
      <w:divBdr>
        <w:top w:val="none" w:sz="0" w:space="0" w:color="auto"/>
        <w:left w:val="none" w:sz="0" w:space="0" w:color="auto"/>
        <w:bottom w:val="none" w:sz="0" w:space="0" w:color="auto"/>
        <w:right w:val="none" w:sz="0" w:space="0" w:color="auto"/>
      </w:divBdr>
    </w:div>
    <w:div w:id="562839085">
      <w:bodyDiv w:val="1"/>
      <w:marLeft w:val="0"/>
      <w:marRight w:val="0"/>
      <w:marTop w:val="0"/>
      <w:marBottom w:val="0"/>
      <w:divBdr>
        <w:top w:val="none" w:sz="0" w:space="0" w:color="auto"/>
        <w:left w:val="none" w:sz="0" w:space="0" w:color="auto"/>
        <w:bottom w:val="none" w:sz="0" w:space="0" w:color="auto"/>
        <w:right w:val="none" w:sz="0" w:space="0" w:color="auto"/>
      </w:divBdr>
      <w:divsChild>
        <w:div w:id="31810528">
          <w:marLeft w:val="0"/>
          <w:marRight w:val="0"/>
          <w:marTop w:val="0"/>
          <w:marBottom w:val="0"/>
          <w:divBdr>
            <w:top w:val="none" w:sz="0" w:space="0" w:color="auto"/>
            <w:left w:val="none" w:sz="0" w:space="0" w:color="auto"/>
            <w:bottom w:val="none" w:sz="0" w:space="0" w:color="auto"/>
            <w:right w:val="none" w:sz="0" w:space="0" w:color="auto"/>
          </w:divBdr>
        </w:div>
        <w:div w:id="621420318">
          <w:marLeft w:val="0"/>
          <w:marRight w:val="0"/>
          <w:marTop w:val="0"/>
          <w:marBottom w:val="0"/>
          <w:divBdr>
            <w:top w:val="none" w:sz="0" w:space="0" w:color="auto"/>
            <w:left w:val="none" w:sz="0" w:space="0" w:color="auto"/>
            <w:bottom w:val="none" w:sz="0" w:space="0" w:color="auto"/>
            <w:right w:val="none" w:sz="0" w:space="0" w:color="auto"/>
          </w:divBdr>
        </w:div>
        <w:div w:id="638924019">
          <w:marLeft w:val="0"/>
          <w:marRight w:val="0"/>
          <w:marTop w:val="0"/>
          <w:marBottom w:val="0"/>
          <w:divBdr>
            <w:top w:val="none" w:sz="0" w:space="0" w:color="auto"/>
            <w:left w:val="none" w:sz="0" w:space="0" w:color="auto"/>
            <w:bottom w:val="none" w:sz="0" w:space="0" w:color="auto"/>
            <w:right w:val="none" w:sz="0" w:space="0" w:color="auto"/>
          </w:divBdr>
        </w:div>
        <w:div w:id="752629003">
          <w:marLeft w:val="0"/>
          <w:marRight w:val="0"/>
          <w:marTop w:val="0"/>
          <w:marBottom w:val="0"/>
          <w:divBdr>
            <w:top w:val="none" w:sz="0" w:space="0" w:color="auto"/>
            <w:left w:val="none" w:sz="0" w:space="0" w:color="auto"/>
            <w:bottom w:val="none" w:sz="0" w:space="0" w:color="auto"/>
            <w:right w:val="none" w:sz="0" w:space="0" w:color="auto"/>
          </w:divBdr>
        </w:div>
        <w:div w:id="902183643">
          <w:marLeft w:val="0"/>
          <w:marRight w:val="0"/>
          <w:marTop w:val="0"/>
          <w:marBottom w:val="0"/>
          <w:divBdr>
            <w:top w:val="none" w:sz="0" w:space="0" w:color="auto"/>
            <w:left w:val="none" w:sz="0" w:space="0" w:color="auto"/>
            <w:bottom w:val="none" w:sz="0" w:space="0" w:color="auto"/>
            <w:right w:val="none" w:sz="0" w:space="0" w:color="auto"/>
          </w:divBdr>
        </w:div>
        <w:div w:id="1269510148">
          <w:marLeft w:val="0"/>
          <w:marRight w:val="0"/>
          <w:marTop w:val="0"/>
          <w:marBottom w:val="0"/>
          <w:divBdr>
            <w:top w:val="none" w:sz="0" w:space="0" w:color="auto"/>
            <w:left w:val="none" w:sz="0" w:space="0" w:color="auto"/>
            <w:bottom w:val="none" w:sz="0" w:space="0" w:color="auto"/>
            <w:right w:val="none" w:sz="0" w:space="0" w:color="auto"/>
          </w:divBdr>
        </w:div>
        <w:div w:id="1468745194">
          <w:marLeft w:val="0"/>
          <w:marRight w:val="0"/>
          <w:marTop w:val="0"/>
          <w:marBottom w:val="0"/>
          <w:divBdr>
            <w:top w:val="none" w:sz="0" w:space="0" w:color="auto"/>
            <w:left w:val="none" w:sz="0" w:space="0" w:color="auto"/>
            <w:bottom w:val="none" w:sz="0" w:space="0" w:color="auto"/>
            <w:right w:val="none" w:sz="0" w:space="0" w:color="auto"/>
          </w:divBdr>
        </w:div>
        <w:div w:id="1596090563">
          <w:marLeft w:val="0"/>
          <w:marRight w:val="0"/>
          <w:marTop w:val="0"/>
          <w:marBottom w:val="0"/>
          <w:divBdr>
            <w:top w:val="none" w:sz="0" w:space="0" w:color="auto"/>
            <w:left w:val="none" w:sz="0" w:space="0" w:color="auto"/>
            <w:bottom w:val="none" w:sz="0" w:space="0" w:color="auto"/>
            <w:right w:val="none" w:sz="0" w:space="0" w:color="auto"/>
          </w:divBdr>
        </w:div>
        <w:div w:id="1679499754">
          <w:marLeft w:val="0"/>
          <w:marRight w:val="0"/>
          <w:marTop w:val="0"/>
          <w:marBottom w:val="0"/>
          <w:divBdr>
            <w:top w:val="none" w:sz="0" w:space="0" w:color="auto"/>
            <w:left w:val="none" w:sz="0" w:space="0" w:color="auto"/>
            <w:bottom w:val="none" w:sz="0" w:space="0" w:color="auto"/>
            <w:right w:val="none" w:sz="0" w:space="0" w:color="auto"/>
          </w:divBdr>
        </w:div>
        <w:div w:id="1940335058">
          <w:marLeft w:val="0"/>
          <w:marRight w:val="0"/>
          <w:marTop w:val="0"/>
          <w:marBottom w:val="0"/>
          <w:divBdr>
            <w:top w:val="none" w:sz="0" w:space="0" w:color="auto"/>
            <w:left w:val="none" w:sz="0" w:space="0" w:color="auto"/>
            <w:bottom w:val="none" w:sz="0" w:space="0" w:color="auto"/>
            <w:right w:val="none" w:sz="0" w:space="0" w:color="auto"/>
          </w:divBdr>
        </w:div>
        <w:div w:id="2068643862">
          <w:marLeft w:val="0"/>
          <w:marRight w:val="0"/>
          <w:marTop w:val="0"/>
          <w:marBottom w:val="0"/>
          <w:divBdr>
            <w:top w:val="none" w:sz="0" w:space="0" w:color="auto"/>
            <w:left w:val="none" w:sz="0" w:space="0" w:color="auto"/>
            <w:bottom w:val="none" w:sz="0" w:space="0" w:color="auto"/>
            <w:right w:val="none" w:sz="0" w:space="0" w:color="auto"/>
          </w:divBdr>
        </w:div>
        <w:div w:id="2101413841">
          <w:marLeft w:val="0"/>
          <w:marRight w:val="0"/>
          <w:marTop w:val="0"/>
          <w:marBottom w:val="0"/>
          <w:divBdr>
            <w:top w:val="none" w:sz="0" w:space="0" w:color="auto"/>
            <w:left w:val="none" w:sz="0" w:space="0" w:color="auto"/>
            <w:bottom w:val="none" w:sz="0" w:space="0" w:color="auto"/>
            <w:right w:val="none" w:sz="0" w:space="0" w:color="auto"/>
          </w:divBdr>
        </w:div>
      </w:divsChild>
    </w:div>
    <w:div w:id="579020879">
      <w:bodyDiv w:val="1"/>
      <w:marLeft w:val="0"/>
      <w:marRight w:val="0"/>
      <w:marTop w:val="0"/>
      <w:marBottom w:val="0"/>
      <w:divBdr>
        <w:top w:val="none" w:sz="0" w:space="0" w:color="auto"/>
        <w:left w:val="none" w:sz="0" w:space="0" w:color="auto"/>
        <w:bottom w:val="none" w:sz="0" w:space="0" w:color="auto"/>
        <w:right w:val="none" w:sz="0" w:space="0" w:color="auto"/>
      </w:divBdr>
    </w:div>
    <w:div w:id="851920764">
      <w:bodyDiv w:val="1"/>
      <w:marLeft w:val="0"/>
      <w:marRight w:val="0"/>
      <w:marTop w:val="0"/>
      <w:marBottom w:val="0"/>
      <w:divBdr>
        <w:top w:val="none" w:sz="0" w:space="0" w:color="auto"/>
        <w:left w:val="none" w:sz="0" w:space="0" w:color="auto"/>
        <w:bottom w:val="none" w:sz="0" w:space="0" w:color="auto"/>
        <w:right w:val="none" w:sz="0" w:space="0" w:color="auto"/>
      </w:divBdr>
    </w:div>
    <w:div w:id="1432358255">
      <w:bodyDiv w:val="1"/>
      <w:marLeft w:val="0"/>
      <w:marRight w:val="0"/>
      <w:marTop w:val="0"/>
      <w:marBottom w:val="0"/>
      <w:divBdr>
        <w:top w:val="none" w:sz="0" w:space="0" w:color="auto"/>
        <w:left w:val="none" w:sz="0" w:space="0" w:color="auto"/>
        <w:bottom w:val="none" w:sz="0" w:space="0" w:color="auto"/>
        <w:right w:val="none" w:sz="0" w:space="0" w:color="auto"/>
      </w:divBdr>
    </w:div>
    <w:div w:id="1646861415">
      <w:bodyDiv w:val="1"/>
      <w:marLeft w:val="0"/>
      <w:marRight w:val="0"/>
      <w:marTop w:val="0"/>
      <w:marBottom w:val="0"/>
      <w:divBdr>
        <w:top w:val="none" w:sz="0" w:space="0" w:color="auto"/>
        <w:left w:val="none" w:sz="0" w:space="0" w:color="auto"/>
        <w:bottom w:val="none" w:sz="0" w:space="0" w:color="auto"/>
        <w:right w:val="none" w:sz="0" w:space="0" w:color="auto"/>
      </w:divBdr>
    </w:div>
    <w:div w:id="20287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s.soc.ntu.edu.tw/news_events.php?newsCategory=6&amp;newsID=17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ngfa@sc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ngfa@scu.edu.tw" TargetMode="External"/><Relationship Id="rId5" Type="http://schemas.openxmlformats.org/officeDocument/2006/relationships/footnotes" Target="footnotes.xml"/><Relationship Id="rId10" Type="http://schemas.openxmlformats.org/officeDocument/2006/relationships/hyperlink" Target="mailto:jungfa@scu.edu.tw" TargetMode="External"/><Relationship Id="rId4" Type="http://schemas.openxmlformats.org/officeDocument/2006/relationships/webSettings" Target="webSettings.xml"/><Relationship Id="rId9" Type="http://schemas.openxmlformats.org/officeDocument/2006/relationships/hyperlink" Target="http://politics.soc.ntu.edu.tw/news_events.php?newsCategory=3&amp;newsID=18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1543</Characters>
  <Application>Microsoft Office Word</Application>
  <DocSecurity>0</DocSecurity>
  <Lines>12</Lines>
  <Paragraphs>3</Paragraphs>
  <ScaleCrop>false</ScaleCrop>
  <Company>東吳大學</Company>
  <LinksUpToDate>false</LinksUpToDate>
  <CharactersWithSpaces>1810</CharactersWithSpaces>
  <SharedDoc>false</SharedDoc>
  <HLinks>
    <vt:vector size="12" baseType="variant">
      <vt:variant>
        <vt:i4>7471116</vt:i4>
      </vt:variant>
      <vt:variant>
        <vt:i4>3</vt:i4>
      </vt:variant>
      <vt:variant>
        <vt:i4>0</vt:i4>
      </vt:variant>
      <vt:variant>
        <vt:i4>5</vt:i4>
      </vt:variant>
      <vt:variant>
        <vt:lpwstr>http://politics.soc.ntu.edu.tw/news_events.php?newsCategory=3&amp;newsID=1843</vt:lpwstr>
      </vt:variant>
      <vt:variant>
        <vt:lpwstr/>
      </vt:variant>
      <vt:variant>
        <vt:i4>7602182</vt:i4>
      </vt:variant>
      <vt:variant>
        <vt:i4>0</vt:i4>
      </vt:variant>
      <vt:variant>
        <vt:i4>0</vt:i4>
      </vt:variant>
      <vt:variant>
        <vt:i4>5</vt:i4>
      </vt:variant>
      <vt:variant>
        <vt:lpwstr>http://politics.soc.ntu.edu.tw/news_events.php?newsCategory=6&amp;newsID=1727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第十三屆國會學術研討會：變局中的國會角色與動能</dc:title>
  <dc:subject/>
  <dc:creator>東吳大學</dc:creator>
  <cp:keywords/>
  <cp:lastModifiedBy>東吳政治系</cp:lastModifiedBy>
  <cp:revision>5</cp:revision>
  <dcterms:created xsi:type="dcterms:W3CDTF">2021-11-08T02:46:00Z</dcterms:created>
  <dcterms:modified xsi:type="dcterms:W3CDTF">2021-11-09T08:34:00Z</dcterms:modified>
</cp:coreProperties>
</file>